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488906" w14:textId="3D225D85" w:rsidR="00C04458" w:rsidRPr="0068719C" w:rsidRDefault="00506AE2" w:rsidP="0068719C">
      <w:pPr>
        <w:spacing w:after="0" w:line="240" w:lineRule="auto"/>
        <w:jc w:val="right"/>
        <w:rPr>
          <w:rFonts w:ascii="Securitas Pro Office" w:eastAsia="Securitas Pro Office" w:hAnsi="Securitas Pro Office" w:cs="Times New Roman"/>
        </w:rPr>
      </w:pPr>
      <w:r>
        <w:rPr>
          <w:rFonts w:ascii="Securitas Pro Office" w:eastAsia="Securitas Pro Office" w:hAnsi="Securitas Pro Office" w:cs="Times New Roman"/>
          <w:noProof/>
        </w:rPr>
        <mc:AlternateContent>
          <mc:Choice Requires="wps">
            <w:drawing>
              <wp:anchor distT="0" distB="0" distL="114300" distR="114300" simplePos="0" relativeHeight="251659264" behindDoc="0" locked="0" layoutInCell="1" allowOverlap="1" wp14:anchorId="6BB699C0" wp14:editId="4EED723F">
                <wp:simplePos x="0" y="0"/>
                <wp:positionH relativeFrom="column">
                  <wp:posOffset>-727255</wp:posOffset>
                </wp:positionH>
                <wp:positionV relativeFrom="paragraph">
                  <wp:posOffset>74456</wp:posOffset>
                </wp:positionV>
                <wp:extent cx="2878908" cy="419100"/>
                <wp:effectExtent l="0" t="0" r="0" b="0"/>
                <wp:wrapNone/>
                <wp:docPr id="3" name="Rectangle 3"/>
                <wp:cNvGraphicFramePr/>
                <a:graphic xmlns:a="http://schemas.openxmlformats.org/drawingml/2006/main">
                  <a:graphicData uri="http://schemas.microsoft.com/office/word/2010/wordprocessingShape">
                    <wps:wsp>
                      <wps:cNvSpPr/>
                      <wps:spPr>
                        <a:xfrm>
                          <a:off x="0" y="0"/>
                          <a:ext cx="2878908" cy="4191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7AF20D3" w14:textId="622380D6" w:rsidR="00506AE2" w:rsidRPr="00506AE2" w:rsidRDefault="00506AE2" w:rsidP="00506AE2">
                            <w:pPr>
                              <w:jc w:val="center"/>
                              <w:rPr>
                                <w:rFonts w:asciiTheme="majorHAnsi" w:hAnsiTheme="majorHAnsi"/>
                                <w:b/>
                                <w:bCs/>
                                <w:sz w:val="44"/>
                                <w:szCs w:val="44"/>
                              </w:rPr>
                            </w:pPr>
                            <w:r w:rsidRPr="00506AE2">
                              <w:rPr>
                                <w:rFonts w:asciiTheme="majorHAnsi" w:hAnsiTheme="majorHAnsi"/>
                                <w:b/>
                                <w:bCs/>
                                <w:sz w:val="44"/>
                                <w:szCs w:val="44"/>
                              </w:rPr>
                              <w:t>Press Release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B699C0" id="Rectangle 3" o:spid="_x0000_s1026" style="position:absolute;left:0;text-align:left;margin-left:-57.25pt;margin-top:5.85pt;width:226.7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" fillcolor="#fc273f [3204]" stroked="f" strokeweight="1pt">
                <v:textbox>
                  <w:txbxContent>
                    <w:p w14:paraId="37AF20D3" w14:textId="622380D6" w:rsidR="00506AE2" w:rsidRPr="00506AE2" w:rsidRDefault="00506AE2" w:rsidP="00506AE2">
                      <w:pPr>
                        <w:jc w:val="center"/>
                        <w:rPr>
                          <w:rFonts w:asciiTheme="majorHAnsi" w:hAnsiTheme="majorHAnsi"/>
                          <w:b/>
                          <w:bCs/>
                          <w:sz w:val="44"/>
                          <w:szCs w:val="44"/>
                        </w:rPr>
                      </w:pPr>
                      <w:r w:rsidRPr="00506AE2">
                        <w:rPr>
                          <w:rFonts w:asciiTheme="majorHAnsi" w:hAnsiTheme="majorHAnsi"/>
                          <w:b/>
                          <w:bCs/>
                          <w:sz w:val="44"/>
                          <w:szCs w:val="44"/>
                        </w:rPr>
                        <w:t>Press Release</w:t>
                      </w:r>
                    </w:p>
                  </w:txbxContent>
                </v:textbox>
              </v:rect>
            </w:pict>
          </mc:Fallback>
        </mc:AlternateContent>
      </w:r>
      <w:r w:rsidR="00B60B6F" w:rsidRPr="00B60B6F">
        <w:rPr>
          <w:rFonts w:ascii="Securitas Pro Office" w:eastAsia="Securitas Pro Office" w:hAnsi="Securitas Pro Office" w:cs="Times New Roman"/>
        </w:rPr>
        <w:t xml:space="preserve">    </w:t>
      </w:r>
      <w:r w:rsidR="00B60B6F" w:rsidRPr="00B60B6F">
        <w:rPr>
          <w:rFonts w:ascii="Securitas Pro Office" w:eastAsia="Securitas Pro Office" w:hAnsi="Securitas Pro Office" w:cs="Times New Roman"/>
          <w:noProof/>
        </w:rPr>
        <w:drawing>
          <wp:inline distT="0" distB="0" distL="0" distR="0" wp14:anchorId="5AE11ABC" wp14:editId="3423A163">
            <wp:extent cx="1294873" cy="707602"/>
            <wp:effectExtent l="0" t="0" r="635" b="0"/>
            <wp:docPr id="6" name="Picture 6">
              <a:extLst xmlns:a="http://schemas.openxmlformats.org/drawingml/2006/main">
                <a:ext uri="{FF2B5EF4-FFF2-40B4-BE49-F238E27FC236}">
                  <a16:creationId xmlns:a16="http://schemas.microsoft.com/office/drawing/2014/main" id="{BEE10349-6E3D-8F23-1FBE-404EC66973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BEE10349-6E3D-8F23-1FBE-404EC66973BE}"/>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08770" cy="715196"/>
                    </a:xfrm>
                    <a:prstGeom prst="rect">
                      <a:avLst/>
                    </a:prstGeom>
                  </pic:spPr>
                </pic:pic>
              </a:graphicData>
            </a:graphic>
          </wp:inline>
        </w:drawing>
      </w:r>
      <w:r w:rsidR="00B60B6F" w:rsidRPr="00B60B6F">
        <w:rPr>
          <w:rFonts w:ascii="Cambria" w:eastAsia="Calibri" w:hAnsi="Cambria" w:cs="Calibri"/>
          <w:noProof/>
          <w:sz w:val="24"/>
          <w:szCs w:val="24"/>
          <w:lang w:eastAsia="ja-JP"/>
        </w:rPr>
        <mc:AlternateContent>
          <mc:Choice Requires="wps">
            <w:drawing>
              <wp:anchor distT="0" distB="0" distL="114300" distR="114300" simplePos="0" relativeHeight="251658240" behindDoc="1" locked="0" layoutInCell="1" allowOverlap="1" wp14:anchorId="0544B4EB" wp14:editId="37DD57D7">
                <wp:simplePos x="0" y="0"/>
                <wp:positionH relativeFrom="page">
                  <wp:align>left</wp:align>
                </wp:positionH>
                <wp:positionV relativeFrom="paragraph">
                  <wp:posOffset>-1099</wp:posOffset>
                </wp:positionV>
                <wp:extent cx="3381375" cy="606136"/>
                <wp:effectExtent l="0" t="0" r="9525" b="3810"/>
                <wp:wrapNone/>
                <wp:docPr id="2" name="Rectangle: Rounded Corner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81375" cy="606136"/>
                        </a:xfrm>
                        <a:prstGeom prst="roundRect">
                          <a:avLst>
                            <a:gd name="adj" fmla="val 11538"/>
                          </a:avLst>
                        </a:prstGeom>
                        <a:solidFill>
                          <a:srgbClr val="FC273F"/>
                        </a:solidFill>
                        <a:ln>
                          <a:noFill/>
                        </a:ln>
                      </wps:spPr>
                      <wps:txbx>
                        <w:txbxContent>
                          <w:p w14:paraId="1E5F73BB" w14:textId="77777777" w:rsidR="00B60B6F" w:rsidRPr="00953405" w:rsidRDefault="00B60B6F" w:rsidP="00B60B6F">
                            <w:pPr>
                              <w:jc w:val="center"/>
                              <w:rPr>
                                <w:rFonts w:cs="Calibri"/>
                                <w:b/>
                                <w:bCs/>
                                <w:color w:val="FFFFFF"/>
                                <w:sz w:val="48"/>
                                <w:szCs w:val="48"/>
                              </w:rPr>
                            </w:pPr>
                            <w:r w:rsidRPr="00953405">
                              <w:rPr>
                                <w:rFonts w:cs="Calibri"/>
                                <w:b/>
                                <w:bCs/>
                                <w:color w:val="FFFFFF"/>
                                <w:sz w:val="48"/>
                                <w:szCs w:val="48"/>
                              </w:rPr>
                              <w:t>News Release</w:t>
                            </w:r>
                          </w:p>
                        </w:txbxContent>
                      </wps:txbx>
                      <wps:bodyPr rot="0" vert="horz" wrap="square" lIns="91440" tIns="109728"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0544B4EB" id="Rectangle: Rounded Corners 2" o:spid="_x0000_s1027" style="position:absolute;left:0;text-align:left;margin-left:0;margin-top:-.1pt;width:266.25pt;height:47.75pt;z-index:-25165824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v-text-anchor:middle" arcsize="75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" fillcolor="#fc273f" stroked="f">
                <v:textbox inset=",8.64pt">
                  <w:txbxContent>
                    <w:p w14:paraId="1E5F73BB" w14:textId="77777777" w:rsidR="00B60B6F" w:rsidRPr="00953405" w:rsidRDefault="00B60B6F" w:rsidP="00B60B6F">
                      <w:pPr>
                        <w:jc w:val="center"/>
                        <w:rPr>
                          <w:rFonts w:cs="Calibri"/>
                          <w:b/>
                          <w:bCs/>
                          <w:color w:val="FFFFFF"/>
                          <w:sz w:val="48"/>
                          <w:szCs w:val="48"/>
                        </w:rPr>
                      </w:pPr>
                      <w:r w:rsidRPr="00953405">
                        <w:rPr>
                          <w:rFonts w:cs="Calibri"/>
                          <w:b/>
                          <w:bCs/>
                          <w:color w:val="FFFFFF"/>
                          <w:sz w:val="48"/>
                          <w:szCs w:val="48"/>
                        </w:rPr>
                        <w:t>News Release</w:t>
                      </w:r>
                    </w:p>
                  </w:txbxContent>
                </v:textbox>
                <w10:wrap anchorx="page"/>
              </v:roundrect>
            </w:pict>
          </mc:Fallback>
        </mc:AlternateContent>
      </w:r>
    </w:p>
    <w:p w14:paraId="73ED53EA" w14:textId="77777777" w:rsidR="0068719C" w:rsidRPr="00B60B6F" w:rsidRDefault="0068719C" w:rsidP="0068719C">
      <w:pPr>
        <w:spacing w:after="0" w:line="240" w:lineRule="auto"/>
        <w:rPr>
          <w:rFonts w:ascii="Securitas Pro Office" w:eastAsia="Securitas Pro Office" w:hAnsi="Securitas Pro Office" w:cs="Times New Roman"/>
          <w:b/>
          <w:bCs/>
          <w:color w:val="031F30"/>
        </w:rPr>
      </w:pPr>
      <w:r w:rsidRPr="00B60B6F">
        <w:rPr>
          <w:rFonts w:ascii="Securitas Pro Office" w:eastAsia="Securitas Pro Office" w:hAnsi="Securitas Pro Office" w:cs="Times New Roman"/>
          <w:b/>
          <w:bCs/>
          <w:color w:val="031F30"/>
        </w:rPr>
        <w:t>FOR IMMEDIATE RELEASE</w:t>
      </w:r>
      <w:r w:rsidRPr="00B60B6F">
        <w:rPr>
          <w:rFonts w:ascii="Securitas Pro Office" w:eastAsia="Securitas Pro Office" w:hAnsi="Securitas Pro Office" w:cs="Times New Roman"/>
          <w:b/>
          <w:bCs/>
          <w:color w:val="FC273F"/>
        </w:rPr>
        <w:t xml:space="preserve"> </w:t>
      </w:r>
    </w:p>
    <w:p w14:paraId="72B938BB" w14:textId="77777777" w:rsidR="0068719C" w:rsidRPr="00B60B6F" w:rsidRDefault="0068719C" w:rsidP="0068719C">
      <w:pPr>
        <w:spacing w:after="0" w:line="240" w:lineRule="auto"/>
        <w:rPr>
          <w:rFonts w:ascii="Securitas Pro Office" w:eastAsia="Securitas Pro Office" w:hAnsi="Securitas Pro Office" w:cs="Times New Roman"/>
          <w:b/>
          <w:bCs/>
          <w:color w:val="031F30"/>
        </w:rPr>
      </w:pPr>
      <w:r w:rsidRPr="00B60B6F">
        <w:rPr>
          <w:rFonts w:ascii="Securitas Pro Office" w:eastAsia="Securitas Pro Office" w:hAnsi="Securitas Pro Office" w:cs="Times New Roman"/>
          <w:b/>
          <w:bCs/>
          <w:color w:val="031F30"/>
        </w:rPr>
        <w:t>Securitas Technology</w:t>
      </w:r>
    </w:p>
    <w:p w14:paraId="46C26089" w14:textId="77777777" w:rsidR="0068719C" w:rsidRPr="00B60B6F" w:rsidRDefault="0068719C" w:rsidP="0068719C">
      <w:pPr>
        <w:spacing w:after="0" w:line="240" w:lineRule="auto"/>
        <w:rPr>
          <w:rFonts w:ascii="Securitas Pro Office" w:eastAsia="Securitas Pro Office" w:hAnsi="Securitas Pro Office" w:cs="Times New Roman"/>
          <w:b/>
          <w:bCs/>
          <w:color w:val="031F30"/>
        </w:rPr>
      </w:pPr>
    </w:p>
    <w:p w14:paraId="29FE3253" w14:textId="77777777" w:rsidR="0068719C" w:rsidRPr="00B60B6F" w:rsidRDefault="0068719C" w:rsidP="0068719C">
      <w:pPr>
        <w:spacing w:after="0" w:line="240" w:lineRule="auto"/>
        <w:rPr>
          <w:rFonts w:ascii="Securitas Pro Office" w:eastAsia="Times New Roman" w:hAnsi="Securitas Pro Office" w:cs="Arial"/>
          <w:color w:val="031F30"/>
          <w:sz w:val="24"/>
          <w:szCs w:val="24"/>
        </w:rPr>
      </w:pPr>
      <w:r w:rsidRPr="00B60B6F">
        <w:rPr>
          <w:rFonts w:ascii="Securitas Pro Office" w:eastAsia="Securitas Pro Office" w:hAnsi="Securitas Pro Office" w:cs="Times New Roman"/>
          <w:b/>
          <w:bCs/>
          <w:color w:val="031F30"/>
          <w:sz w:val="24"/>
          <w:szCs w:val="24"/>
        </w:rPr>
        <w:t xml:space="preserve">Contact: </w:t>
      </w:r>
    </w:p>
    <w:p w14:paraId="17DD69BB" w14:textId="77777777" w:rsidR="0068719C" w:rsidRDefault="0068719C" w:rsidP="0068719C">
      <w:pPr>
        <w:shd w:val="clear" w:color="auto" w:fill="FFFFFF"/>
        <w:spacing w:after="0" w:line="240" w:lineRule="auto"/>
        <w:outlineLvl w:val="3"/>
        <w:rPr>
          <w:rFonts w:ascii="Securitas Pro Office" w:eastAsia="Times New Roman" w:hAnsi="Securitas Pro Office" w:cs="Arial"/>
          <w:color w:val="031F30"/>
          <w:sz w:val="24"/>
          <w:szCs w:val="24"/>
        </w:rPr>
      </w:pPr>
      <w:r>
        <w:rPr>
          <w:rFonts w:ascii="Securitas Pro Office" w:eastAsia="Times New Roman" w:hAnsi="Securitas Pro Office" w:cs="Arial"/>
          <w:color w:val="031F30"/>
          <w:sz w:val="24"/>
          <w:szCs w:val="24"/>
        </w:rPr>
        <w:t>Tana Pflaum</w:t>
      </w:r>
    </w:p>
    <w:p w14:paraId="242DDAAA" w14:textId="77777777" w:rsidR="0068719C" w:rsidRPr="00B60B6F" w:rsidRDefault="0068719C" w:rsidP="0068719C">
      <w:pPr>
        <w:shd w:val="clear" w:color="auto" w:fill="FFFFFF"/>
        <w:spacing w:after="0" w:line="240" w:lineRule="auto"/>
        <w:outlineLvl w:val="3"/>
        <w:rPr>
          <w:rFonts w:ascii="Securitas Pro Office" w:eastAsia="Times New Roman" w:hAnsi="Securitas Pro Office" w:cs="Arial"/>
          <w:color w:val="031F30"/>
          <w:sz w:val="24"/>
          <w:szCs w:val="24"/>
        </w:rPr>
      </w:pPr>
      <w:r>
        <w:rPr>
          <w:rFonts w:ascii="Securitas Pro Office" w:eastAsia="Times New Roman" w:hAnsi="Securitas Pro Office" w:cs="Arial"/>
          <w:color w:val="031F30"/>
          <w:sz w:val="24"/>
          <w:szCs w:val="24"/>
        </w:rPr>
        <w:t>Global Vice President, Communications</w:t>
      </w:r>
    </w:p>
    <w:p w14:paraId="0E2A7A49" w14:textId="6AAE1629" w:rsidR="0068719C" w:rsidRPr="00B60B6F" w:rsidRDefault="00307128" w:rsidP="0068719C">
      <w:pPr>
        <w:shd w:val="clear" w:color="auto" w:fill="FFFFFF"/>
        <w:spacing w:after="0" w:line="240" w:lineRule="auto"/>
        <w:rPr>
          <w:rFonts w:ascii="Securitas Pro Office" w:eastAsia="Times New Roman" w:hAnsi="Securitas Pro Office" w:cs="Arial"/>
          <w:color w:val="031F30"/>
          <w:sz w:val="24"/>
          <w:szCs w:val="24"/>
        </w:rPr>
      </w:pPr>
      <w:r w:rsidRPr="00307128">
        <w:rPr>
          <w:rFonts w:ascii="Securitas Pro Office" w:eastAsia="Times New Roman" w:hAnsi="Securitas Pro Office" w:cs="Arial"/>
          <w:color w:val="031F30"/>
          <w:sz w:val="24"/>
          <w:szCs w:val="24"/>
        </w:rPr>
        <w:t>tana.pflaum</w:t>
      </w:r>
      <w:r w:rsidR="0068719C">
        <w:rPr>
          <w:rFonts w:ascii="Securitas Pro Office" w:eastAsia="Times New Roman" w:hAnsi="Securitas Pro Office" w:cs="Arial"/>
          <w:color w:val="031F30"/>
          <w:sz w:val="24"/>
          <w:szCs w:val="24"/>
        </w:rPr>
        <w:t>@securitas.com</w:t>
      </w:r>
    </w:p>
    <w:p w14:paraId="0EA203C9" w14:textId="77777777" w:rsidR="0068719C" w:rsidRPr="00B60B6F" w:rsidRDefault="0068719C" w:rsidP="0068719C">
      <w:pPr>
        <w:shd w:val="clear" w:color="auto" w:fill="FFFFFF"/>
        <w:rPr>
          <w:rFonts w:ascii="Securitas Pro Office" w:eastAsia="Times New Roman" w:hAnsi="Securitas Pro Office" w:cs="Arial"/>
          <w:color w:val="031F30"/>
          <w:sz w:val="24"/>
          <w:szCs w:val="24"/>
        </w:rPr>
      </w:pPr>
    </w:p>
    <w:p w14:paraId="2C7910F9" w14:textId="11B79849" w:rsidR="0068719C" w:rsidRPr="005C3392" w:rsidRDefault="005E62DA" w:rsidP="0068719C">
      <w:pPr>
        <w:spacing w:after="0"/>
        <w:jc w:val="center"/>
        <w:rPr>
          <w:rFonts w:ascii="Securitas Pro Office" w:eastAsia="Securitas Pro Office" w:hAnsi="Securitas Pro Office" w:cs="Times New Roman"/>
          <w:i/>
          <w:iCs/>
        </w:rPr>
      </w:pPr>
      <w:r w:rsidRPr="005E62DA">
        <w:rPr>
          <w:rFonts w:ascii="Securitas Pro Office" w:eastAsia="Securitas Pro Office" w:hAnsi="Securitas Pro Office" w:cs="Times New Roman"/>
          <w:b/>
          <w:bCs/>
        </w:rPr>
        <w:t>Securitas Technology Expands Leadership in Security Innovation with Acquisition of Sonitrol New Orleans</w:t>
      </w:r>
    </w:p>
    <w:p w14:paraId="3B8CE6F7" w14:textId="77777777" w:rsidR="0068719C" w:rsidRPr="005C3392" w:rsidRDefault="0068719C" w:rsidP="0068719C">
      <w:pPr>
        <w:spacing w:after="0"/>
        <w:jc w:val="center"/>
        <w:rPr>
          <w:rFonts w:ascii="Securitas Pro Office" w:eastAsia="Securitas Pro Office" w:hAnsi="Securitas Pro Office" w:cs="Times New Roman"/>
        </w:rPr>
      </w:pPr>
    </w:p>
    <w:p w14:paraId="5B2A4913" w14:textId="7E0E4655" w:rsidR="002B6603" w:rsidRDefault="0068719C" w:rsidP="002B6603">
      <w:pPr>
        <w:spacing w:after="0"/>
        <w:rPr>
          <w:rFonts w:asciiTheme="majorHAnsi" w:eastAsia="Securitas Pro Office" w:hAnsiTheme="majorHAnsi"/>
        </w:rPr>
      </w:pPr>
      <w:r w:rsidRPr="005C3392">
        <w:rPr>
          <w:rFonts w:asciiTheme="majorHAnsi" w:eastAsia="Securitas Pro Office" w:hAnsiTheme="majorHAnsi" w:cs="Times New Roman"/>
          <w:b/>
          <w:bCs/>
        </w:rPr>
        <w:t>UNIONTOWN, Ohio (</w:t>
      </w:r>
      <w:r w:rsidR="005E62DA">
        <w:rPr>
          <w:rFonts w:asciiTheme="majorHAnsi" w:eastAsia="Securitas Pro Office" w:hAnsiTheme="majorHAnsi" w:cs="Times New Roman"/>
          <w:b/>
          <w:bCs/>
        </w:rPr>
        <w:t xml:space="preserve">January 2, </w:t>
      </w:r>
      <w:r w:rsidR="008F1186" w:rsidRPr="005C3392">
        <w:rPr>
          <w:rFonts w:asciiTheme="majorHAnsi" w:eastAsia="Securitas Pro Office" w:hAnsiTheme="majorHAnsi" w:cs="Times New Roman"/>
          <w:b/>
          <w:bCs/>
        </w:rPr>
        <w:t>202</w:t>
      </w:r>
      <w:r w:rsidR="005E62DA">
        <w:rPr>
          <w:rFonts w:asciiTheme="majorHAnsi" w:eastAsia="Securitas Pro Office" w:hAnsiTheme="majorHAnsi" w:cs="Times New Roman"/>
          <w:b/>
          <w:bCs/>
        </w:rPr>
        <w:t>5</w:t>
      </w:r>
      <w:r w:rsidRPr="005C3392">
        <w:rPr>
          <w:rFonts w:asciiTheme="majorHAnsi" w:eastAsia="Securitas Pro Office" w:hAnsiTheme="majorHAnsi" w:cs="Times New Roman"/>
          <w:b/>
          <w:bCs/>
        </w:rPr>
        <w:t>) –</w:t>
      </w:r>
      <w:r w:rsidR="00440910" w:rsidRPr="005C3392">
        <w:rPr>
          <w:rFonts w:asciiTheme="majorHAnsi" w:eastAsia="Securitas Pro Office" w:hAnsiTheme="majorHAnsi" w:cs="Times New Roman"/>
          <w:b/>
          <w:bCs/>
        </w:rPr>
        <w:t xml:space="preserve"> </w:t>
      </w:r>
      <w:r w:rsidR="00392F26" w:rsidRPr="005C3392">
        <w:rPr>
          <w:rFonts w:asciiTheme="majorHAnsi" w:eastAsia="Securitas Pro Office" w:hAnsiTheme="majorHAnsi" w:cs="Times New Roman"/>
        </w:rPr>
        <w:t>Securitas Technology, a world leader and global provider of security, health</w:t>
      </w:r>
      <w:r w:rsidR="008B5D67" w:rsidRPr="005C3392">
        <w:rPr>
          <w:rFonts w:asciiTheme="majorHAnsi" w:eastAsia="Securitas Pro Office" w:hAnsiTheme="majorHAnsi" w:cs="Times New Roman"/>
        </w:rPr>
        <w:t>,</w:t>
      </w:r>
      <w:r w:rsidR="00392F26" w:rsidRPr="005C3392">
        <w:rPr>
          <w:rFonts w:asciiTheme="majorHAnsi" w:eastAsia="Securitas Pro Office" w:hAnsiTheme="majorHAnsi" w:cs="Times New Roman"/>
        </w:rPr>
        <w:t xml:space="preserve"> and safety technologies, </w:t>
      </w:r>
      <w:r w:rsidR="002B6603" w:rsidRPr="002B6603">
        <w:rPr>
          <w:rFonts w:asciiTheme="majorHAnsi" w:eastAsia="Securitas Pro Office" w:hAnsiTheme="majorHAnsi"/>
        </w:rPr>
        <w:t xml:space="preserve">is proud to announce the acquisition of </w:t>
      </w:r>
      <w:r w:rsidR="002B6603" w:rsidRPr="002B6603">
        <w:rPr>
          <w:rFonts w:asciiTheme="majorHAnsi" w:eastAsia="Securitas Pro Office" w:hAnsiTheme="majorHAnsi"/>
          <w:b/>
          <w:bCs/>
        </w:rPr>
        <w:t>Sonitrol New Orleans</w:t>
      </w:r>
      <w:r w:rsidR="002B6603" w:rsidRPr="002B6603">
        <w:rPr>
          <w:rFonts w:asciiTheme="majorHAnsi" w:eastAsia="Securitas Pro Office" w:hAnsiTheme="majorHAnsi"/>
        </w:rPr>
        <w:t xml:space="preserve">. This strategic move underscores Securitas Technology’s ongoing commitment to innovation, client-centric solutions, and expanding its geographic footprint to better serve </w:t>
      </w:r>
      <w:r w:rsidR="00F40CC0">
        <w:rPr>
          <w:rFonts w:asciiTheme="majorHAnsi" w:eastAsia="Securitas Pro Office" w:hAnsiTheme="majorHAnsi"/>
        </w:rPr>
        <w:t>clients</w:t>
      </w:r>
      <w:r w:rsidR="002B6603" w:rsidRPr="002B6603">
        <w:rPr>
          <w:rFonts w:asciiTheme="majorHAnsi" w:eastAsia="Securitas Pro Office" w:hAnsiTheme="majorHAnsi"/>
        </w:rPr>
        <w:t xml:space="preserve"> across North America.</w:t>
      </w:r>
    </w:p>
    <w:p w14:paraId="2EAC90D1" w14:textId="77777777" w:rsidR="002B6603" w:rsidRPr="002B6603" w:rsidRDefault="002B6603" w:rsidP="002B6603">
      <w:pPr>
        <w:spacing w:after="0"/>
        <w:rPr>
          <w:rFonts w:asciiTheme="majorHAnsi" w:eastAsia="Securitas Pro Office" w:hAnsiTheme="majorHAnsi"/>
        </w:rPr>
      </w:pPr>
    </w:p>
    <w:p w14:paraId="00423EA4" w14:textId="028406CF" w:rsidR="002B6603" w:rsidRPr="002B6603" w:rsidRDefault="002B6603" w:rsidP="002B6603">
      <w:pPr>
        <w:spacing w:after="0" w:line="240" w:lineRule="auto"/>
        <w:rPr>
          <w:rFonts w:asciiTheme="majorHAnsi" w:eastAsia="Securitas Pro Office" w:hAnsiTheme="majorHAnsi" w:cs="Times New Roman"/>
        </w:rPr>
      </w:pPr>
      <w:r w:rsidRPr="002B6603">
        <w:rPr>
          <w:rFonts w:asciiTheme="majorHAnsi" w:eastAsia="Securitas Pro Office" w:hAnsiTheme="majorHAnsi" w:cs="Times New Roman"/>
        </w:rPr>
        <w:t xml:space="preserve">Sonitrol New Orleans, </w:t>
      </w:r>
      <w:r w:rsidR="00905418">
        <w:rPr>
          <w:rFonts w:asciiTheme="majorHAnsi" w:eastAsia="Securitas Pro Office" w:hAnsiTheme="majorHAnsi" w:cs="Times New Roman"/>
        </w:rPr>
        <w:t>known</w:t>
      </w:r>
      <w:r w:rsidRPr="002B6603">
        <w:rPr>
          <w:rFonts w:asciiTheme="majorHAnsi" w:eastAsia="Securitas Pro Office" w:hAnsiTheme="majorHAnsi" w:cs="Times New Roman"/>
        </w:rPr>
        <w:t xml:space="preserve"> for its expertise and pioneering </w:t>
      </w:r>
      <w:r w:rsidR="00B304E5">
        <w:rPr>
          <w:rFonts w:asciiTheme="majorHAnsi" w:eastAsia="Securitas Pro Office" w:hAnsiTheme="majorHAnsi" w:cs="Times New Roman"/>
        </w:rPr>
        <w:t xml:space="preserve">Sonitrol </w:t>
      </w:r>
      <w:r w:rsidRPr="002B6603">
        <w:rPr>
          <w:rFonts w:asciiTheme="majorHAnsi" w:eastAsia="Securitas Pro Office" w:hAnsiTheme="majorHAnsi" w:cs="Times New Roman"/>
        </w:rPr>
        <w:t xml:space="preserve">audio sensor technology, now joins the Securitas Technology </w:t>
      </w:r>
      <w:r w:rsidR="008F3353">
        <w:rPr>
          <w:rFonts w:asciiTheme="majorHAnsi" w:eastAsia="Securitas Pro Office" w:hAnsiTheme="majorHAnsi" w:cs="Times New Roman"/>
        </w:rPr>
        <w:t>portfolio</w:t>
      </w:r>
      <w:r w:rsidRPr="002B6603">
        <w:rPr>
          <w:rFonts w:asciiTheme="majorHAnsi" w:eastAsia="Securitas Pro Office" w:hAnsiTheme="majorHAnsi" w:cs="Times New Roman"/>
        </w:rPr>
        <w:t xml:space="preserve">. With this acquisition, Securitas Technology strengthens its position as </w:t>
      </w:r>
      <w:r w:rsidR="008F3353">
        <w:rPr>
          <w:rFonts w:asciiTheme="majorHAnsi" w:eastAsia="Securitas Pro Office" w:hAnsiTheme="majorHAnsi" w:cs="Times New Roman"/>
        </w:rPr>
        <w:t xml:space="preserve">one of </w:t>
      </w:r>
      <w:r w:rsidRPr="002B6603">
        <w:rPr>
          <w:rFonts w:asciiTheme="majorHAnsi" w:eastAsia="Securitas Pro Office" w:hAnsiTheme="majorHAnsi" w:cs="Times New Roman"/>
        </w:rPr>
        <w:t>the largest provider</w:t>
      </w:r>
      <w:r w:rsidR="008F3353">
        <w:rPr>
          <w:rFonts w:asciiTheme="majorHAnsi" w:eastAsia="Securitas Pro Office" w:hAnsiTheme="majorHAnsi" w:cs="Times New Roman"/>
        </w:rPr>
        <w:t>s</w:t>
      </w:r>
      <w:r w:rsidRPr="002B6603">
        <w:rPr>
          <w:rFonts w:asciiTheme="majorHAnsi" w:eastAsia="Securitas Pro Office" w:hAnsiTheme="majorHAnsi" w:cs="Times New Roman"/>
        </w:rPr>
        <w:t xml:space="preserve"> of Sonitrol solutions</w:t>
      </w:r>
      <w:r w:rsidR="00B304E5">
        <w:rPr>
          <w:rFonts w:asciiTheme="majorHAnsi" w:eastAsia="Securitas Pro Office" w:hAnsiTheme="majorHAnsi" w:cs="Times New Roman"/>
        </w:rPr>
        <w:t xml:space="preserve"> in North America.</w:t>
      </w:r>
    </w:p>
    <w:p w14:paraId="01BE7E66" w14:textId="77777777" w:rsidR="002B6603" w:rsidRDefault="002B6603" w:rsidP="002B6603">
      <w:pPr>
        <w:spacing w:after="0" w:line="240" w:lineRule="auto"/>
        <w:rPr>
          <w:rFonts w:asciiTheme="majorHAnsi" w:eastAsia="Securitas Pro Office" w:hAnsiTheme="majorHAnsi" w:cs="Times New Roman"/>
        </w:rPr>
      </w:pPr>
    </w:p>
    <w:p w14:paraId="0869B9CD" w14:textId="37A304A3" w:rsidR="002B6603" w:rsidRDefault="002B6603" w:rsidP="002B6603">
      <w:pPr>
        <w:spacing w:after="0" w:line="240" w:lineRule="auto"/>
        <w:rPr>
          <w:rFonts w:asciiTheme="majorHAnsi" w:eastAsia="Securitas Pro Office" w:hAnsiTheme="majorHAnsi" w:cs="Times New Roman"/>
        </w:rPr>
      </w:pPr>
      <w:r w:rsidRPr="002B6603">
        <w:rPr>
          <w:rFonts w:asciiTheme="majorHAnsi" w:eastAsia="Securitas Pro Office" w:hAnsiTheme="majorHAnsi" w:cs="Times New Roman"/>
        </w:rPr>
        <w:t xml:space="preserve">“This acquisition aligns with our </w:t>
      </w:r>
      <w:r w:rsidR="00905418">
        <w:rPr>
          <w:rFonts w:asciiTheme="majorHAnsi" w:eastAsia="Securitas Pro Office" w:hAnsiTheme="majorHAnsi" w:cs="Times New Roman"/>
        </w:rPr>
        <w:t>focus</w:t>
      </w:r>
      <w:r w:rsidRPr="002B6603">
        <w:rPr>
          <w:rFonts w:asciiTheme="majorHAnsi" w:eastAsia="Securitas Pro Office" w:hAnsiTheme="majorHAnsi" w:cs="Times New Roman"/>
        </w:rPr>
        <w:t xml:space="preserve"> to deliver cutting-edge security solutions while </w:t>
      </w:r>
      <w:r w:rsidR="00853FA5">
        <w:rPr>
          <w:rFonts w:asciiTheme="majorHAnsi" w:eastAsia="Securitas Pro Office" w:hAnsiTheme="majorHAnsi" w:cs="Times New Roman"/>
        </w:rPr>
        <w:t xml:space="preserve">keeping our clients at the </w:t>
      </w:r>
      <w:r w:rsidR="00FB5E9B">
        <w:rPr>
          <w:rFonts w:asciiTheme="majorHAnsi" w:eastAsia="Securitas Pro Office" w:hAnsiTheme="majorHAnsi" w:cs="Times New Roman"/>
        </w:rPr>
        <w:t>center</w:t>
      </w:r>
      <w:r w:rsidR="00853FA5">
        <w:rPr>
          <w:rFonts w:asciiTheme="majorHAnsi" w:eastAsia="Securitas Pro Office" w:hAnsiTheme="majorHAnsi" w:cs="Times New Roman"/>
        </w:rPr>
        <w:t xml:space="preserve"> of everything we do</w:t>
      </w:r>
      <w:r w:rsidRPr="002B6603">
        <w:rPr>
          <w:rFonts w:asciiTheme="majorHAnsi" w:eastAsia="Securitas Pro Office" w:hAnsiTheme="majorHAnsi" w:cs="Times New Roman"/>
        </w:rPr>
        <w:t xml:space="preserve">. We are </w:t>
      </w:r>
      <w:r w:rsidR="00172804">
        <w:rPr>
          <w:rFonts w:asciiTheme="majorHAnsi" w:eastAsia="Securitas Pro Office" w:hAnsiTheme="majorHAnsi" w:cs="Times New Roman"/>
        </w:rPr>
        <w:t>proud</w:t>
      </w:r>
      <w:r w:rsidRPr="002B6603">
        <w:rPr>
          <w:rFonts w:asciiTheme="majorHAnsi" w:eastAsia="Securitas Pro Office" w:hAnsiTheme="majorHAnsi" w:cs="Times New Roman"/>
        </w:rPr>
        <w:t xml:space="preserve"> to welcome the talented Sonitrol New Orleans team to Securitas Technology and look forward to </w:t>
      </w:r>
      <w:r w:rsidR="007D0B43">
        <w:rPr>
          <w:rFonts w:asciiTheme="majorHAnsi" w:eastAsia="Securitas Pro Office" w:hAnsiTheme="majorHAnsi" w:cs="Times New Roman"/>
        </w:rPr>
        <w:t>driving</w:t>
      </w:r>
      <w:r w:rsidR="00075590">
        <w:rPr>
          <w:rFonts w:asciiTheme="majorHAnsi" w:eastAsia="Securitas Pro Office" w:hAnsiTheme="majorHAnsi" w:cs="Times New Roman"/>
        </w:rPr>
        <w:t xml:space="preserve"> technology innovation </w:t>
      </w:r>
      <w:r w:rsidRPr="002B6603">
        <w:rPr>
          <w:rFonts w:asciiTheme="majorHAnsi" w:eastAsia="Securitas Pro Office" w:hAnsiTheme="majorHAnsi" w:cs="Times New Roman"/>
        </w:rPr>
        <w:t xml:space="preserve">that </w:t>
      </w:r>
      <w:r w:rsidR="00075590">
        <w:rPr>
          <w:rFonts w:asciiTheme="majorHAnsi" w:eastAsia="Securitas Pro Office" w:hAnsiTheme="majorHAnsi" w:cs="Times New Roman"/>
        </w:rPr>
        <w:t xml:space="preserve">adds </w:t>
      </w:r>
      <w:r w:rsidRPr="002B6603">
        <w:rPr>
          <w:rFonts w:asciiTheme="majorHAnsi" w:eastAsia="Securitas Pro Office" w:hAnsiTheme="majorHAnsi" w:cs="Times New Roman"/>
        </w:rPr>
        <w:t>value for our clients,” said Tony Byerly, Global President and CEO</w:t>
      </w:r>
      <w:r w:rsidR="0063289A">
        <w:rPr>
          <w:rFonts w:asciiTheme="majorHAnsi" w:eastAsia="Securitas Pro Office" w:hAnsiTheme="majorHAnsi" w:cs="Times New Roman"/>
        </w:rPr>
        <w:t xml:space="preserve">, </w:t>
      </w:r>
      <w:r w:rsidRPr="002B6603">
        <w:rPr>
          <w:rFonts w:asciiTheme="majorHAnsi" w:eastAsia="Securitas Pro Office" w:hAnsiTheme="majorHAnsi" w:cs="Times New Roman"/>
        </w:rPr>
        <w:t>Securitas Technology.</w:t>
      </w:r>
    </w:p>
    <w:p w14:paraId="2DFC42AE" w14:textId="77777777" w:rsidR="00172804" w:rsidRPr="002B6603" w:rsidRDefault="00172804" w:rsidP="002B6603">
      <w:pPr>
        <w:spacing w:after="0" w:line="240" w:lineRule="auto"/>
        <w:rPr>
          <w:rFonts w:asciiTheme="majorHAnsi" w:eastAsia="Securitas Pro Office" w:hAnsiTheme="majorHAnsi" w:cs="Times New Roman"/>
        </w:rPr>
      </w:pPr>
    </w:p>
    <w:p w14:paraId="213ED694" w14:textId="05BC6EEF" w:rsidR="002B6603" w:rsidRDefault="002B6603" w:rsidP="002B6603">
      <w:pPr>
        <w:spacing w:after="0" w:line="240" w:lineRule="auto"/>
        <w:rPr>
          <w:rFonts w:asciiTheme="majorHAnsi" w:eastAsia="Securitas Pro Office" w:hAnsiTheme="majorHAnsi" w:cs="Times New Roman"/>
        </w:rPr>
      </w:pPr>
      <w:r w:rsidRPr="002B6603">
        <w:rPr>
          <w:rFonts w:asciiTheme="majorHAnsi" w:eastAsia="Securitas Pro Office" w:hAnsiTheme="majorHAnsi" w:cs="Times New Roman"/>
        </w:rPr>
        <w:t xml:space="preserve">Sonitrol’s rich legacy of innovation dates back over 60 years, with achievements such as reducing false alarms and enhancing verified responses. Together, Securitas Technology and Sonitrol New Orleans will combine their expertise, leveraging advanced security technology for clients </w:t>
      </w:r>
      <w:r w:rsidR="00EE1F5A">
        <w:rPr>
          <w:rFonts w:asciiTheme="majorHAnsi" w:eastAsia="Securitas Pro Office" w:hAnsiTheme="majorHAnsi" w:cs="Times New Roman"/>
        </w:rPr>
        <w:t>in North America</w:t>
      </w:r>
      <w:r w:rsidRPr="002B6603">
        <w:rPr>
          <w:rFonts w:asciiTheme="majorHAnsi" w:eastAsia="Securitas Pro Office" w:hAnsiTheme="majorHAnsi" w:cs="Times New Roman"/>
        </w:rPr>
        <w:t>.</w:t>
      </w:r>
    </w:p>
    <w:p w14:paraId="5D95C35F" w14:textId="77777777" w:rsidR="00CA6943" w:rsidRDefault="00CA6943" w:rsidP="002B6603">
      <w:pPr>
        <w:spacing w:after="0" w:line="240" w:lineRule="auto"/>
        <w:rPr>
          <w:rFonts w:asciiTheme="majorHAnsi" w:eastAsia="Securitas Pro Office" w:hAnsiTheme="majorHAnsi" w:cs="Times New Roman"/>
        </w:rPr>
      </w:pPr>
    </w:p>
    <w:p w14:paraId="1C0BA358" w14:textId="0BF73919" w:rsidR="002B6603" w:rsidRPr="002B6603" w:rsidRDefault="002B6603" w:rsidP="002B6603">
      <w:pPr>
        <w:spacing w:after="0" w:line="240" w:lineRule="auto"/>
        <w:rPr>
          <w:rFonts w:asciiTheme="majorHAnsi" w:eastAsia="Securitas Pro Office" w:hAnsiTheme="majorHAnsi" w:cs="Times New Roman"/>
        </w:rPr>
      </w:pPr>
      <w:r w:rsidRPr="002B6603">
        <w:rPr>
          <w:rFonts w:asciiTheme="majorHAnsi" w:eastAsia="Securitas Pro Office" w:hAnsiTheme="majorHAnsi" w:cs="Times New Roman"/>
        </w:rPr>
        <w:t xml:space="preserve">“This partnership brings together two leaders in the security industry, blending Sonitrol’s unique capabilities with Securitas Technology’s expansive </w:t>
      </w:r>
      <w:r w:rsidR="00EE1F5A">
        <w:rPr>
          <w:rFonts w:asciiTheme="majorHAnsi" w:eastAsia="Securitas Pro Office" w:hAnsiTheme="majorHAnsi" w:cs="Times New Roman"/>
        </w:rPr>
        <w:t xml:space="preserve">technology </w:t>
      </w:r>
      <w:r w:rsidRPr="002B6603">
        <w:rPr>
          <w:rFonts w:asciiTheme="majorHAnsi" w:eastAsia="Securitas Pro Office" w:hAnsiTheme="majorHAnsi" w:cs="Times New Roman"/>
        </w:rPr>
        <w:t>resources,” said Kevin Engelhardt, President of Securitas Technology North America. “It marks a significant milestone in our journey to provide innovative solutions that safeguard what matters most to our clients.”</w:t>
      </w:r>
    </w:p>
    <w:p w14:paraId="79ABB952" w14:textId="77777777" w:rsidR="002B6603" w:rsidRDefault="002B6603" w:rsidP="002B6603">
      <w:pPr>
        <w:spacing w:after="0" w:line="240" w:lineRule="auto"/>
        <w:rPr>
          <w:rFonts w:asciiTheme="majorHAnsi" w:eastAsia="Securitas Pro Office" w:hAnsiTheme="majorHAnsi" w:cs="Times New Roman"/>
        </w:rPr>
      </w:pPr>
    </w:p>
    <w:p w14:paraId="058633ED" w14:textId="083EDB38" w:rsidR="002B6603" w:rsidRDefault="002B6603" w:rsidP="002B6603">
      <w:pPr>
        <w:spacing w:after="0" w:line="240" w:lineRule="auto"/>
        <w:rPr>
          <w:rFonts w:asciiTheme="majorHAnsi" w:eastAsia="Securitas Pro Office" w:hAnsiTheme="majorHAnsi" w:cs="Times New Roman"/>
        </w:rPr>
      </w:pPr>
      <w:r w:rsidRPr="002B6603">
        <w:rPr>
          <w:rFonts w:asciiTheme="majorHAnsi" w:eastAsia="Securitas Pro Office" w:hAnsiTheme="majorHAnsi" w:cs="Times New Roman"/>
        </w:rPr>
        <w:t>Securitas Technology continues to enhance its offerings and maintain a strong focus on sustainability, innovation, and excellence in client service.</w:t>
      </w:r>
    </w:p>
    <w:p w14:paraId="6C3F36F9" w14:textId="77777777" w:rsidR="009012C2" w:rsidRPr="002B6603" w:rsidRDefault="009012C2" w:rsidP="002B6603">
      <w:pPr>
        <w:spacing w:after="0" w:line="240" w:lineRule="auto"/>
        <w:rPr>
          <w:rFonts w:asciiTheme="majorHAnsi" w:eastAsia="Securitas Pro Office" w:hAnsiTheme="majorHAnsi" w:cs="Times New Roman"/>
        </w:rPr>
      </w:pPr>
    </w:p>
    <w:p w14:paraId="0882AD1E" w14:textId="77777777" w:rsidR="002B6603" w:rsidRPr="002B6603" w:rsidRDefault="002B6603" w:rsidP="002B6603">
      <w:pPr>
        <w:spacing w:after="0" w:line="240" w:lineRule="auto"/>
        <w:rPr>
          <w:rFonts w:asciiTheme="majorHAnsi" w:eastAsia="Securitas Pro Office" w:hAnsiTheme="majorHAnsi" w:cs="Times New Roman"/>
        </w:rPr>
      </w:pPr>
      <w:r w:rsidRPr="002B6603">
        <w:rPr>
          <w:rFonts w:asciiTheme="majorHAnsi" w:eastAsia="Securitas Pro Office" w:hAnsiTheme="majorHAnsi" w:cs="Times New Roman"/>
        </w:rPr>
        <w:t xml:space="preserve">For more information, visit </w:t>
      </w:r>
      <w:r w:rsidRPr="002B6603">
        <w:rPr>
          <w:rFonts w:asciiTheme="majorHAnsi" w:eastAsia="Securitas Pro Office" w:hAnsiTheme="majorHAnsi" w:cs="Times New Roman"/>
          <w:highlight w:val="yellow"/>
        </w:rPr>
        <w:t>[website link].</w:t>
      </w:r>
    </w:p>
    <w:p w14:paraId="7FB39640" w14:textId="77777777" w:rsidR="0068719C" w:rsidRPr="005C3392" w:rsidRDefault="0068719C" w:rsidP="0068719C">
      <w:pPr>
        <w:shd w:val="clear" w:color="auto" w:fill="FFFFFF" w:themeFill="background1"/>
        <w:spacing w:beforeAutospacing="1" w:after="0" w:line="240" w:lineRule="auto"/>
        <w:outlineLvl w:val="3"/>
        <w:rPr>
          <w:rFonts w:ascii="Securitas Pro Office" w:eastAsia="Times New Roman" w:hAnsi="Securitas Pro Office" w:cs="Arial"/>
          <w:b/>
        </w:rPr>
      </w:pPr>
      <w:r w:rsidRPr="005C3392">
        <w:rPr>
          <w:rFonts w:ascii="Securitas Pro Office" w:eastAsia="Times New Roman" w:hAnsi="Securitas Pro Office" w:cs="Arial"/>
          <w:b/>
          <w:bCs/>
        </w:rPr>
        <w:lastRenderedPageBreak/>
        <w:t>About Securitas Technology</w:t>
      </w:r>
    </w:p>
    <w:p w14:paraId="27980306" w14:textId="77777777" w:rsidR="0068719C" w:rsidRPr="005C3392" w:rsidRDefault="0068719C" w:rsidP="0068719C">
      <w:pPr>
        <w:shd w:val="clear" w:color="auto" w:fill="FFFFFF"/>
        <w:rPr>
          <w:rFonts w:ascii="Securitas Pro Office" w:eastAsia="Times New Roman" w:hAnsi="Securitas Pro Office" w:cs="Arial"/>
        </w:rPr>
      </w:pPr>
      <w:r w:rsidRPr="005C3392">
        <w:rPr>
          <w:rFonts w:ascii="Securitas Pro Office" w:eastAsia="Times New Roman" w:hAnsi="Securitas Pro Office" w:cs="Arial"/>
        </w:rPr>
        <w:t>Securitas Technology, part of Securitas, is a world-leading provider of integrated security solutions that protect, connect, and optimize businesses of all types and sizes. More than 13,000 colleagues in 40 countries are focused daily on our purpose to help make your world a safer place and our commitment to deliver an unparalleled client experience. With clients at the heart of all we do, our people, knowledge, and technology power our connected ecosystem of health, safety, and security solutions.</w:t>
      </w:r>
    </w:p>
    <w:p w14:paraId="0DB8B4B4" w14:textId="77777777" w:rsidR="0068719C" w:rsidRPr="005C3392" w:rsidRDefault="0068719C" w:rsidP="0068719C">
      <w:pPr>
        <w:shd w:val="clear" w:color="auto" w:fill="FFFFFF"/>
        <w:rPr>
          <w:rFonts w:ascii="Securitas Pro Office" w:eastAsia="Times New Roman" w:hAnsi="Securitas Pro Office" w:cs="Arial"/>
        </w:rPr>
      </w:pPr>
    </w:p>
    <w:p w14:paraId="06B2B62B" w14:textId="32E946E0" w:rsidR="00A550DB" w:rsidRPr="00D717A0" w:rsidRDefault="0068719C" w:rsidP="00B14982">
      <w:pPr>
        <w:shd w:val="clear" w:color="auto" w:fill="FFFFFF"/>
        <w:spacing w:after="0" w:line="240" w:lineRule="auto"/>
        <w:jc w:val="center"/>
      </w:pPr>
      <w:r w:rsidRPr="005C3392">
        <w:rPr>
          <w:rFonts w:ascii="Securitas Pro Office" w:eastAsia="Times New Roman" w:hAnsi="Securitas Pro Office" w:cs="Arial"/>
        </w:rPr>
        <w:t>###</w:t>
      </w:r>
    </w:p>
    <w:sectPr w:rsidR="00A550DB" w:rsidRPr="00D717A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F738E3" w14:textId="77777777" w:rsidR="00D820B8" w:rsidRDefault="00D820B8" w:rsidP="00501308">
      <w:pPr>
        <w:spacing w:after="0" w:line="240" w:lineRule="auto"/>
      </w:pPr>
      <w:r>
        <w:separator/>
      </w:r>
    </w:p>
  </w:endnote>
  <w:endnote w:type="continuationSeparator" w:id="0">
    <w:p w14:paraId="5394D661" w14:textId="77777777" w:rsidR="00D820B8" w:rsidRDefault="00D820B8" w:rsidP="00501308">
      <w:pPr>
        <w:spacing w:after="0" w:line="240" w:lineRule="auto"/>
      </w:pPr>
      <w:r>
        <w:continuationSeparator/>
      </w:r>
    </w:p>
  </w:endnote>
  <w:endnote w:type="continuationNotice" w:id="1">
    <w:p w14:paraId="33D9080C" w14:textId="77777777" w:rsidR="00D820B8" w:rsidRDefault="00D820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ecuritas Pro Office">
    <w:panose1 w:val="00000500000000000000"/>
    <w:charset w:val="00"/>
    <w:family w:val="auto"/>
    <w:pitch w:val="variable"/>
    <w:sig w:usb0="00000007" w:usb1="00000000"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BFD53F" w14:textId="77777777" w:rsidR="00D820B8" w:rsidRDefault="00D820B8" w:rsidP="00501308">
      <w:pPr>
        <w:spacing w:after="0" w:line="240" w:lineRule="auto"/>
      </w:pPr>
      <w:r>
        <w:separator/>
      </w:r>
    </w:p>
  </w:footnote>
  <w:footnote w:type="continuationSeparator" w:id="0">
    <w:p w14:paraId="688C68BE" w14:textId="77777777" w:rsidR="00D820B8" w:rsidRDefault="00D820B8" w:rsidP="00501308">
      <w:pPr>
        <w:spacing w:after="0" w:line="240" w:lineRule="auto"/>
      </w:pPr>
      <w:r>
        <w:continuationSeparator/>
      </w:r>
    </w:p>
  </w:footnote>
  <w:footnote w:type="continuationNotice" w:id="1">
    <w:p w14:paraId="741A2E2B" w14:textId="77777777" w:rsidR="00D820B8" w:rsidRDefault="00D820B8">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46E"/>
    <w:rsid w:val="00001A48"/>
    <w:rsid w:val="000022C9"/>
    <w:rsid w:val="0000728E"/>
    <w:rsid w:val="0001264E"/>
    <w:rsid w:val="00014B94"/>
    <w:rsid w:val="0002087E"/>
    <w:rsid w:val="00020BF0"/>
    <w:rsid w:val="00025762"/>
    <w:rsid w:val="00027E33"/>
    <w:rsid w:val="00033376"/>
    <w:rsid w:val="0004358A"/>
    <w:rsid w:val="00044EC6"/>
    <w:rsid w:val="00047F86"/>
    <w:rsid w:val="00047F8A"/>
    <w:rsid w:val="00055D56"/>
    <w:rsid w:val="000643C8"/>
    <w:rsid w:val="00064E4E"/>
    <w:rsid w:val="00070EFE"/>
    <w:rsid w:val="00075590"/>
    <w:rsid w:val="000A1C58"/>
    <w:rsid w:val="000B6670"/>
    <w:rsid w:val="000B7268"/>
    <w:rsid w:val="000C70C6"/>
    <w:rsid w:val="000E28B6"/>
    <w:rsid w:val="000F0B84"/>
    <w:rsid w:val="000F5476"/>
    <w:rsid w:val="00115D79"/>
    <w:rsid w:val="001205AF"/>
    <w:rsid w:val="00125588"/>
    <w:rsid w:val="00127099"/>
    <w:rsid w:val="00137E4B"/>
    <w:rsid w:val="001403DE"/>
    <w:rsid w:val="0014217B"/>
    <w:rsid w:val="001514DF"/>
    <w:rsid w:val="0015460D"/>
    <w:rsid w:val="00157726"/>
    <w:rsid w:val="0016248F"/>
    <w:rsid w:val="00172804"/>
    <w:rsid w:val="001771FB"/>
    <w:rsid w:val="001776E7"/>
    <w:rsid w:val="00182CBE"/>
    <w:rsid w:val="00183438"/>
    <w:rsid w:val="00187702"/>
    <w:rsid w:val="001939AD"/>
    <w:rsid w:val="00197C3D"/>
    <w:rsid w:val="001C37AD"/>
    <w:rsid w:val="001C4B70"/>
    <w:rsid w:val="001F03E2"/>
    <w:rsid w:val="001F5754"/>
    <w:rsid w:val="0020573B"/>
    <w:rsid w:val="00205EE5"/>
    <w:rsid w:val="0020700D"/>
    <w:rsid w:val="00207D40"/>
    <w:rsid w:val="002103BE"/>
    <w:rsid w:val="00215537"/>
    <w:rsid w:val="002271C1"/>
    <w:rsid w:val="002311BE"/>
    <w:rsid w:val="00231899"/>
    <w:rsid w:val="00236F07"/>
    <w:rsid w:val="0024145E"/>
    <w:rsid w:val="00245E83"/>
    <w:rsid w:val="002507D8"/>
    <w:rsid w:val="00255A28"/>
    <w:rsid w:val="00257076"/>
    <w:rsid w:val="00272449"/>
    <w:rsid w:val="002732D2"/>
    <w:rsid w:val="0028236E"/>
    <w:rsid w:val="00283450"/>
    <w:rsid w:val="00283DA7"/>
    <w:rsid w:val="00284226"/>
    <w:rsid w:val="0029452B"/>
    <w:rsid w:val="00295DF6"/>
    <w:rsid w:val="00295E8E"/>
    <w:rsid w:val="002A53C8"/>
    <w:rsid w:val="002A5BFE"/>
    <w:rsid w:val="002B0CC6"/>
    <w:rsid w:val="002B6603"/>
    <w:rsid w:val="002C083D"/>
    <w:rsid w:val="002D0A6C"/>
    <w:rsid w:val="002D265A"/>
    <w:rsid w:val="002D2E15"/>
    <w:rsid w:val="002F24E0"/>
    <w:rsid w:val="002F3648"/>
    <w:rsid w:val="00302134"/>
    <w:rsid w:val="00307128"/>
    <w:rsid w:val="0031161C"/>
    <w:rsid w:val="003125CB"/>
    <w:rsid w:val="003137F0"/>
    <w:rsid w:val="00313855"/>
    <w:rsid w:val="003256A2"/>
    <w:rsid w:val="003356A6"/>
    <w:rsid w:val="00345A27"/>
    <w:rsid w:val="00346183"/>
    <w:rsid w:val="00346F8C"/>
    <w:rsid w:val="00353254"/>
    <w:rsid w:val="003563B8"/>
    <w:rsid w:val="003813F5"/>
    <w:rsid w:val="003823B8"/>
    <w:rsid w:val="00386947"/>
    <w:rsid w:val="00390E29"/>
    <w:rsid w:val="00391E79"/>
    <w:rsid w:val="003926EA"/>
    <w:rsid w:val="00392F26"/>
    <w:rsid w:val="003C7253"/>
    <w:rsid w:val="003D2C45"/>
    <w:rsid w:val="003D52AD"/>
    <w:rsid w:val="003D7454"/>
    <w:rsid w:val="003E5666"/>
    <w:rsid w:val="003E72F2"/>
    <w:rsid w:val="003F7F9F"/>
    <w:rsid w:val="00404D0D"/>
    <w:rsid w:val="00425000"/>
    <w:rsid w:val="00426291"/>
    <w:rsid w:val="00432280"/>
    <w:rsid w:val="00437AD5"/>
    <w:rsid w:val="00440910"/>
    <w:rsid w:val="0044617E"/>
    <w:rsid w:val="00447834"/>
    <w:rsid w:val="00451111"/>
    <w:rsid w:val="00452462"/>
    <w:rsid w:val="00463D03"/>
    <w:rsid w:val="00474BD8"/>
    <w:rsid w:val="00480FB2"/>
    <w:rsid w:val="004B2E6E"/>
    <w:rsid w:val="004C1977"/>
    <w:rsid w:val="004C48F5"/>
    <w:rsid w:val="004C67EB"/>
    <w:rsid w:val="004C6A2D"/>
    <w:rsid w:val="004D0FB0"/>
    <w:rsid w:val="004E6EB2"/>
    <w:rsid w:val="00501308"/>
    <w:rsid w:val="00504FBF"/>
    <w:rsid w:val="00506AE2"/>
    <w:rsid w:val="0051370E"/>
    <w:rsid w:val="00516C3C"/>
    <w:rsid w:val="00517D24"/>
    <w:rsid w:val="005245EE"/>
    <w:rsid w:val="00543153"/>
    <w:rsid w:val="00543A30"/>
    <w:rsid w:val="00546040"/>
    <w:rsid w:val="00550AC9"/>
    <w:rsid w:val="00551077"/>
    <w:rsid w:val="005518F9"/>
    <w:rsid w:val="005521B5"/>
    <w:rsid w:val="00557EEA"/>
    <w:rsid w:val="00564720"/>
    <w:rsid w:val="00567B12"/>
    <w:rsid w:val="005713C1"/>
    <w:rsid w:val="0058594C"/>
    <w:rsid w:val="00586575"/>
    <w:rsid w:val="00590314"/>
    <w:rsid w:val="005B09A2"/>
    <w:rsid w:val="005B6352"/>
    <w:rsid w:val="005C3392"/>
    <w:rsid w:val="005C3CC0"/>
    <w:rsid w:val="005E31BA"/>
    <w:rsid w:val="005E62DA"/>
    <w:rsid w:val="005F0F3E"/>
    <w:rsid w:val="0060790A"/>
    <w:rsid w:val="00611A6D"/>
    <w:rsid w:val="00613FE8"/>
    <w:rsid w:val="006156F2"/>
    <w:rsid w:val="00622C3C"/>
    <w:rsid w:val="0063289A"/>
    <w:rsid w:val="00637F14"/>
    <w:rsid w:val="00651F3A"/>
    <w:rsid w:val="00654E5F"/>
    <w:rsid w:val="00664E19"/>
    <w:rsid w:val="0067027A"/>
    <w:rsid w:val="006707AF"/>
    <w:rsid w:val="00670CF7"/>
    <w:rsid w:val="00672B7B"/>
    <w:rsid w:val="00674D33"/>
    <w:rsid w:val="00681A65"/>
    <w:rsid w:val="0068719C"/>
    <w:rsid w:val="006917D7"/>
    <w:rsid w:val="00695118"/>
    <w:rsid w:val="006A2CDA"/>
    <w:rsid w:val="006A37C6"/>
    <w:rsid w:val="006B541D"/>
    <w:rsid w:val="006C6FFC"/>
    <w:rsid w:val="006C7644"/>
    <w:rsid w:val="006D37B5"/>
    <w:rsid w:val="006E0C45"/>
    <w:rsid w:val="00711243"/>
    <w:rsid w:val="007127AA"/>
    <w:rsid w:val="00721EF5"/>
    <w:rsid w:val="007233F7"/>
    <w:rsid w:val="00733B66"/>
    <w:rsid w:val="00735591"/>
    <w:rsid w:val="007361CC"/>
    <w:rsid w:val="007423C6"/>
    <w:rsid w:val="00744875"/>
    <w:rsid w:val="00756F0A"/>
    <w:rsid w:val="00760BDC"/>
    <w:rsid w:val="007644D7"/>
    <w:rsid w:val="0077219D"/>
    <w:rsid w:val="007725B4"/>
    <w:rsid w:val="00784D04"/>
    <w:rsid w:val="00786250"/>
    <w:rsid w:val="00787E44"/>
    <w:rsid w:val="007A39D8"/>
    <w:rsid w:val="007A43C2"/>
    <w:rsid w:val="007B7E7B"/>
    <w:rsid w:val="007C1F85"/>
    <w:rsid w:val="007C7537"/>
    <w:rsid w:val="007D033F"/>
    <w:rsid w:val="007D0B43"/>
    <w:rsid w:val="007D0C91"/>
    <w:rsid w:val="007D7841"/>
    <w:rsid w:val="007E797C"/>
    <w:rsid w:val="007F1F76"/>
    <w:rsid w:val="00824143"/>
    <w:rsid w:val="00826E76"/>
    <w:rsid w:val="0083278C"/>
    <w:rsid w:val="00841946"/>
    <w:rsid w:val="008423B3"/>
    <w:rsid w:val="00842608"/>
    <w:rsid w:val="00853FA5"/>
    <w:rsid w:val="00860167"/>
    <w:rsid w:val="00860313"/>
    <w:rsid w:val="00860DDD"/>
    <w:rsid w:val="00864193"/>
    <w:rsid w:val="00865CFE"/>
    <w:rsid w:val="00880C9B"/>
    <w:rsid w:val="00880FD9"/>
    <w:rsid w:val="00892BB1"/>
    <w:rsid w:val="00893832"/>
    <w:rsid w:val="008939A1"/>
    <w:rsid w:val="00893CB9"/>
    <w:rsid w:val="00894AE5"/>
    <w:rsid w:val="008B5D67"/>
    <w:rsid w:val="008D1179"/>
    <w:rsid w:val="008D5916"/>
    <w:rsid w:val="008D7031"/>
    <w:rsid w:val="008E28CB"/>
    <w:rsid w:val="008E4A4D"/>
    <w:rsid w:val="008F081B"/>
    <w:rsid w:val="008F1186"/>
    <w:rsid w:val="008F13A7"/>
    <w:rsid w:val="008F2314"/>
    <w:rsid w:val="008F3353"/>
    <w:rsid w:val="008F61A5"/>
    <w:rsid w:val="009012C2"/>
    <w:rsid w:val="00905418"/>
    <w:rsid w:val="009169CE"/>
    <w:rsid w:val="009201CC"/>
    <w:rsid w:val="009237A4"/>
    <w:rsid w:val="0093247A"/>
    <w:rsid w:val="00932C65"/>
    <w:rsid w:val="00935C1A"/>
    <w:rsid w:val="009369A9"/>
    <w:rsid w:val="00942974"/>
    <w:rsid w:val="00942B74"/>
    <w:rsid w:val="00945CBA"/>
    <w:rsid w:val="00946A68"/>
    <w:rsid w:val="00946B2C"/>
    <w:rsid w:val="009565B3"/>
    <w:rsid w:val="009616EE"/>
    <w:rsid w:val="00982F1F"/>
    <w:rsid w:val="00997835"/>
    <w:rsid w:val="009A0C36"/>
    <w:rsid w:val="009A3EBE"/>
    <w:rsid w:val="009B5B6A"/>
    <w:rsid w:val="009D05E0"/>
    <w:rsid w:val="009D4219"/>
    <w:rsid w:val="009D7CB2"/>
    <w:rsid w:val="009F1E3E"/>
    <w:rsid w:val="009F7E48"/>
    <w:rsid w:val="00A00A24"/>
    <w:rsid w:val="00A03C2D"/>
    <w:rsid w:val="00A10C1A"/>
    <w:rsid w:val="00A2140E"/>
    <w:rsid w:val="00A27832"/>
    <w:rsid w:val="00A30388"/>
    <w:rsid w:val="00A34890"/>
    <w:rsid w:val="00A34C5B"/>
    <w:rsid w:val="00A427DE"/>
    <w:rsid w:val="00A459B3"/>
    <w:rsid w:val="00A50F22"/>
    <w:rsid w:val="00A550DB"/>
    <w:rsid w:val="00A566FB"/>
    <w:rsid w:val="00A65AB8"/>
    <w:rsid w:val="00A705B0"/>
    <w:rsid w:val="00A763E5"/>
    <w:rsid w:val="00A767B3"/>
    <w:rsid w:val="00A82E0B"/>
    <w:rsid w:val="00A92175"/>
    <w:rsid w:val="00A921D7"/>
    <w:rsid w:val="00A93BE0"/>
    <w:rsid w:val="00A94186"/>
    <w:rsid w:val="00AA6891"/>
    <w:rsid w:val="00AC55EF"/>
    <w:rsid w:val="00AD2667"/>
    <w:rsid w:val="00AE540C"/>
    <w:rsid w:val="00AF2ED5"/>
    <w:rsid w:val="00AF353B"/>
    <w:rsid w:val="00B00313"/>
    <w:rsid w:val="00B021E2"/>
    <w:rsid w:val="00B02798"/>
    <w:rsid w:val="00B04DB1"/>
    <w:rsid w:val="00B124A3"/>
    <w:rsid w:val="00B14982"/>
    <w:rsid w:val="00B1528F"/>
    <w:rsid w:val="00B17018"/>
    <w:rsid w:val="00B304E5"/>
    <w:rsid w:val="00B40C7B"/>
    <w:rsid w:val="00B451DB"/>
    <w:rsid w:val="00B554A1"/>
    <w:rsid w:val="00B56E85"/>
    <w:rsid w:val="00B60B6F"/>
    <w:rsid w:val="00B67547"/>
    <w:rsid w:val="00B71892"/>
    <w:rsid w:val="00B76F94"/>
    <w:rsid w:val="00BA0424"/>
    <w:rsid w:val="00BB0F41"/>
    <w:rsid w:val="00BB2EF8"/>
    <w:rsid w:val="00BC7F62"/>
    <w:rsid w:val="00BD1632"/>
    <w:rsid w:val="00BD1746"/>
    <w:rsid w:val="00BD387B"/>
    <w:rsid w:val="00BD6705"/>
    <w:rsid w:val="00BE4B8C"/>
    <w:rsid w:val="00BF7C9D"/>
    <w:rsid w:val="00C01344"/>
    <w:rsid w:val="00C04458"/>
    <w:rsid w:val="00C1011E"/>
    <w:rsid w:val="00C11ADF"/>
    <w:rsid w:val="00C13C9D"/>
    <w:rsid w:val="00C22884"/>
    <w:rsid w:val="00C27820"/>
    <w:rsid w:val="00C365F2"/>
    <w:rsid w:val="00C42DF1"/>
    <w:rsid w:val="00C44B10"/>
    <w:rsid w:val="00C45EB5"/>
    <w:rsid w:val="00C46A51"/>
    <w:rsid w:val="00C47CD2"/>
    <w:rsid w:val="00C5546E"/>
    <w:rsid w:val="00C66569"/>
    <w:rsid w:val="00C67B99"/>
    <w:rsid w:val="00C74608"/>
    <w:rsid w:val="00C9470F"/>
    <w:rsid w:val="00C958D6"/>
    <w:rsid w:val="00CA1C75"/>
    <w:rsid w:val="00CA4835"/>
    <w:rsid w:val="00CA6943"/>
    <w:rsid w:val="00CA7DC4"/>
    <w:rsid w:val="00CB7EE1"/>
    <w:rsid w:val="00CC2258"/>
    <w:rsid w:val="00CD1512"/>
    <w:rsid w:val="00CD68C7"/>
    <w:rsid w:val="00CE1805"/>
    <w:rsid w:val="00CE44B3"/>
    <w:rsid w:val="00CE4D4F"/>
    <w:rsid w:val="00D01370"/>
    <w:rsid w:val="00D06944"/>
    <w:rsid w:val="00D1153D"/>
    <w:rsid w:val="00D13C95"/>
    <w:rsid w:val="00D3788E"/>
    <w:rsid w:val="00D400C3"/>
    <w:rsid w:val="00D4118C"/>
    <w:rsid w:val="00D42878"/>
    <w:rsid w:val="00D42897"/>
    <w:rsid w:val="00D65749"/>
    <w:rsid w:val="00D66A13"/>
    <w:rsid w:val="00D71085"/>
    <w:rsid w:val="00D717A0"/>
    <w:rsid w:val="00D80738"/>
    <w:rsid w:val="00D80C67"/>
    <w:rsid w:val="00D820B8"/>
    <w:rsid w:val="00D850E0"/>
    <w:rsid w:val="00DA3EA8"/>
    <w:rsid w:val="00DA5D93"/>
    <w:rsid w:val="00DB08B4"/>
    <w:rsid w:val="00DB75AA"/>
    <w:rsid w:val="00DB7705"/>
    <w:rsid w:val="00DC1257"/>
    <w:rsid w:val="00DC2187"/>
    <w:rsid w:val="00DD134D"/>
    <w:rsid w:val="00DE001B"/>
    <w:rsid w:val="00DE1067"/>
    <w:rsid w:val="00DE4288"/>
    <w:rsid w:val="00DF630D"/>
    <w:rsid w:val="00E0797F"/>
    <w:rsid w:val="00E176D8"/>
    <w:rsid w:val="00E24B76"/>
    <w:rsid w:val="00E3397B"/>
    <w:rsid w:val="00E46024"/>
    <w:rsid w:val="00E60A78"/>
    <w:rsid w:val="00E7003B"/>
    <w:rsid w:val="00E776B3"/>
    <w:rsid w:val="00E8084D"/>
    <w:rsid w:val="00E906F7"/>
    <w:rsid w:val="00E96D6B"/>
    <w:rsid w:val="00EA0737"/>
    <w:rsid w:val="00EA0887"/>
    <w:rsid w:val="00EA1A6D"/>
    <w:rsid w:val="00EB1126"/>
    <w:rsid w:val="00EB6A7B"/>
    <w:rsid w:val="00EB7485"/>
    <w:rsid w:val="00EE1F5A"/>
    <w:rsid w:val="00EF3324"/>
    <w:rsid w:val="00EF5CFC"/>
    <w:rsid w:val="00F01112"/>
    <w:rsid w:val="00F051EA"/>
    <w:rsid w:val="00F256CD"/>
    <w:rsid w:val="00F26695"/>
    <w:rsid w:val="00F27A72"/>
    <w:rsid w:val="00F31108"/>
    <w:rsid w:val="00F34965"/>
    <w:rsid w:val="00F40CC0"/>
    <w:rsid w:val="00F5328B"/>
    <w:rsid w:val="00F53FEA"/>
    <w:rsid w:val="00F60E6E"/>
    <w:rsid w:val="00F71E79"/>
    <w:rsid w:val="00F90928"/>
    <w:rsid w:val="00F966B5"/>
    <w:rsid w:val="00F96FE4"/>
    <w:rsid w:val="00F97A6B"/>
    <w:rsid w:val="00FA3B04"/>
    <w:rsid w:val="00FB5D12"/>
    <w:rsid w:val="00FB5E9B"/>
    <w:rsid w:val="00FC03D9"/>
    <w:rsid w:val="00FC42C5"/>
    <w:rsid w:val="00FD35F1"/>
    <w:rsid w:val="00FE0BCA"/>
    <w:rsid w:val="00FE47EF"/>
    <w:rsid w:val="00FE4B1B"/>
    <w:rsid w:val="01375333"/>
    <w:rsid w:val="03B32B3D"/>
    <w:rsid w:val="06A2AF00"/>
    <w:rsid w:val="0C277D2F"/>
    <w:rsid w:val="0C5667A4"/>
    <w:rsid w:val="116D0E23"/>
    <w:rsid w:val="14B268D5"/>
    <w:rsid w:val="15786502"/>
    <w:rsid w:val="19C89658"/>
    <w:rsid w:val="210CB6E1"/>
    <w:rsid w:val="21750883"/>
    <w:rsid w:val="223B7A39"/>
    <w:rsid w:val="2298ABD8"/>
    <w:rsid w:val="2306FA3A"/>
    <w:rsid w:val="23E9D7D1"/>
    <w:rsid w:val="241EDC1A"/>
    <w:rsid w:val="256E2619"/>
    <w:rsid w:val="262C40E5"/>
    <w:rsid w:val="26A95CA6"/>
    <w:rsid w:val="2793EBE7"/>
    <w:rsid w:val="2943E2FF"/>
    <w:rsid w:val="2D85501D"/>
    <w:rsid w:val="2E50613D"/>
    <w:rsid w:val="2F6C73DB"/>
    <w:rsid w:val="2FDFA234"/>
    <w:rsid w:val="30502672"/>
    <w:rsid w:val="32751096"/>
    <w:rsid w:val="341C59C2"/>
    <w:rsid w:val="35BFFA15"/>
    <w:rsid w:val="35E434AB"/>
    <w:rsid w:val="3607F48B"/>
    <w:rsid w:val="36D9BFBD"/>
    <w:rsid w:val="3AEE952C"/>
    <w:rsid w:val="3BEFBE6F"/>
    <w:rsid w:val="3CFA5C07"/>
    <w:rsid w:val="3D0C9738"/>
    <w:rsid w:val="3DBFBA95"/>
    <w:rsid w:val="41BD728F"/>
    <w:rsid w:val="41C5A8AC"/>
    <w:rsid w:val="4346F02D"/>
    <w:rsid w:val="445F3036"/>
    <w:rsid w:val="4612943D"/>
    <w:rsid w:val="46846FD9"/>
    <w:rsid w:val="486C0A27"/>
    <w:rsid w:val="48A880AA"/>
    <w:rsid w:val="4C5611EC"/>
    <w:rsid w:val="4C95F906"/>
    <w:rsid w:val="4EC4B3FF"/>
    <w:rsid w:val="5265F705"/>
    <w:rsid w:val="53A4DC3A"/>
    <w:rsid w:val="55DEC535"/>
    <w:rsid w:val="58539CD8"/>
    <w:rsid w:val="5912101C"/>
    <w:rsid w:val="5AF2F1B3"/>
    <w:rsid w:val="5D344446"/>
    <w:rsid w:val="5DDDF95B"/>
    <w:rsid w:val="5E87C811"/>
    <w:rsid w:val="67CF80F7"/>
    <w:rsid w:val="689DE4F8"/>
    <w:rsid w:val="6C6C0ED4"/>
    <w:rsid w:val="6D1ACC3D"/>
    <w:rsid w:val="6DEF7198"/>
    <w:rsid w:val="70A95335"/>
    <w:rsid w:val="72A27D0E"/>
    <w:rsid w:val="7398593F"/>
    <w:rsid w:val="78160F14"/>
    <w:rsid w:val="7883B23C"/>
    <w:rsid w:val="7A268724"/>
    <w:rsid w:val="7A51DCF4"/>
    <w:rsid w:val="7F7CDD0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D33581"/>
  <w15:chartTrackingRefBased/>
  <w15:docId w15:val="{CC23473A-E868-4E8C-825E-E4A3EBEC7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69A9"/>
  </w:style>
  <w:style w:type="paragraph" w:styleId="Heading2">
    <w:name w:val="heading 2"/>
    <w:basedOn w:val="Normal"/>
    <w:next w:val="Normal"/>
    <w:link w:val="Heading2Char"/>
    <w:uiPriority w:val="9"/>
    <w:semiHidden/>
    <w:unhideWhenUsed/>
    <w:qFormat/>
    <w:rsid w:val="009D05E0"/>
    <w:pPr>
      <w:keepNext/>
      <w:keepLines/>
      <w:spacing w:before="40" w:after="0"/>
      <w:outlineLvl w:val="1"/>
    </w:pPr>
    <w:rPr>
      <w:rFonts w:asciiTheme="majorHAnsi" w:eastAsiaTheme="majorEastAsia" w:hAnsiTheme="majorHAnsi" w:cstheme="majorBidi"/>
      <w:color w:val="D6031A" w:themeColor="accent1" w:themeShade="BF"/>
      <w:sz w:val="26"/>
      <w:szCs w:val="26"/>
    </w:rPr>
  </w:style>
  <w:style w:type="paragraph" w:styleId="Heading4">
    <w:name w:val="heading 4"/>
    <w:basedOn w:val="Normal"/>
    <w:link w:val="Heading4Char"/>
    <w:uiPriority w:val="9"/>
    <w:qFormat/>
    <w:rsid w:val="008E4A4D"/>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8E4A4D"/>
    <w:rPr>
      <w:rFonts w:ascii="Times New Roman" w:eastAsia="Times New Roman" w:hAnsi="Times New Roman" w:cs="Times New Roman"/>
      <w:b/>
      <w:bCs/>
      <w:sz w:val="24"/>
      <w:szCs w:val="24"/>
    </w:rPr>
  </w:style>
  <w:style w:type="character" w:customStyle="1" w:styleId="h4">
    <w:name w:val="h4"/>
    <w:basedOn w:val="DefaultParagraphFont"/>
    <w:rsid w:val="008E4A4D"/>
  </w:style>
  <w:style w:type="paragraph" w:styleId="NormalWeb">
    <w:name w:val="Normal (Web)"/>
    <w:basedOn w:val="Normal"/>
    <w:uiPriority w:val="99"/>
    <w:semiHidden/>
    <w:unhideWhenUsed/>
    <w:rsid w:val="008E4A4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E4A4D"/>
    <w:rPr>
      <w:color w:val="0000FF"/>
      <w:u w:val="single"/>
    </w:rPr>
  </w:style>
  <w:style w:type="character" w:styleId="CommentReference">
    <w:name w:val="annotation reference"/>
    <w:basedOn w:val="DefaultParagraphFont"/>
    <w:uiPriority w:val="99"/>
    <w:semiHidden/>
    <w:unhideWhenUsed/>
    <w:rsid w:val="008E4A4D"/>
    <w:rPr>
      <w:sz w:val="16"/>
      <w:szCs w:val="16"/>
    </w:rPr>
  </w:style>
  <w:style w:type="paragraph" w:styleId="CommentText">
    <w:name w:val="annotation text"/>
    <w:basedOn w:val="Normal"/>
    <w:link w:val="CommentTextChar"/>
    <w:uiPriority w:val="99"/>
    <w:unhideWhenUsed/>
    <w:rsid w:val="008E4A4D"/>
    <w:pPr>
      <w:spacing w:line="240" w:lineRule="auto"/>
    </w:pPr>
    <w:rPr>
      <w:sz w:val="20"/>
      <w:szCs w:val="20"/>
    </w:rPr>
  </w:style>
  <w:style w:type="character" w:customStyle="1" w:styleId="CommentTextChar">
    <w:name w:val="Comment Text Char"/>
    <w:basedOn w:val="DefaultParagraphFont"/>
    <w:link w:val="CommentText"/>
    <w:uiPriority w:val="99"/>
    <w:rsid w:val="008E4A4D"/>
    <w:rPr>
      <w:sz w:val="20"/>
      <w:szCs w:val="20"/>
    </w:rPr>
  </w:style>
  <w:style w:type="paragraph" w:styleId="CommentSubject">
    <w:name w:val="annotation subject"/>
    <w:basedOn w:val="CommentText"/>
    <w:next w:val="CommentText"/>
    <w:link w:val="CommentSubjectChar"/>
    <w:uiPriority w:val="99"/>
    <w:semiHidden/>
    <w:unhideWhenUsed/>
    <w:rsid w:val="008E4A4D"/>
    <w:rPr>
      <w:b/>
      <w:bCs/>
    </w:rPr>
  </w:style>
  <w:style w:type="character" w:customStyle="1" w:styleId="CommentSubjectChar">
    <w:name w:val="Comment Subject Char"/>
    <w:basedOn w:val="CommentTextChar"/>
    <w:link w:val="CommentSubject"/>
    <w:uiPriority w:val="99"/>
    <w:semiHidden/>
    <w:rsid w:val="008E4A4D"/>
    <w:rPr>
      <w:b/>
      <w:bCs/>
      <w:sz w:val="20"/>
      <w:szCs w:val="20"/>
    </w:rPr>
  </w:style>
  <w:style w:type="paragraph" w:styleId="Revision">
    <w:name w:val="Revision"/>
    <w:hidden/>
    <w:uiPriority w:val="99"/>
    <w:semiHidden/>
    <w:rsid w:val="00946B2C"/>
    <w:pPr>
      <w:spacing w:after="0" w:line="240" w:lineRule="auto"/>
    </w:pPr>
  </w:style>
  <w:style w:type="paragraph" w:styleId="Header">
    <w:name w:val="header"/>
    <w:basedOn w:val="Normal"/>
    <w:link w:val="HeaderChar"/>
    <w:uiPriority w:val="99"/>
    <w:semiHidden/>
    <w:unhideWhenUsed/>
    <w:rsid w:val="0050130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01308"/>
  </w:style>
  <w:style w:type="paragraph" w:styleId="Footer">
    <w:name w:val="footer"/>
    <w:basedOn w:val="Normal"/>
    <w:link w:val="FooterChar"/>
    <w:uiPriority w:val="99"/>
    <w:semiHidden/>
    <w:unhideWhenUsed/>
    <w:rsid w:val="0050130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01308"/>
  </w:style>
  <w:style w:type="character" w:customStyle="1" w:styleId="Heading2Char">
    <w:name w:val="Heading 2 Char"/>
    <w:basedOn w:val="DefaultParagraphFont"/>
    <w:link w:val="Heading2"/>
    <w:uiPriority w:val="9"/>
    <w:semiHidden/>
    <w:rsid w:val="009D05E0"/>
    <w:rPr>
      <w:rFonts w:asciiTheme="majorHAnsi" w:eastAsiaTheme="majorEastAsia" w:hAnsiTheme="majorHAnsi" w:cstheme="majorBidi"/>
      <w:color w:val="D6031A" w:themeColor="accent1" w:themeShade="BF"/>
      <w:sz w:val="26"/>
      <w:szCs w:val="26"/>
    </w:rPr>
  </w:style>
  <w:style w:type="character" w:styleId="UnresolvedMention">
    <w:name w:val="Unresolved Mention"/>
    <w:basedOn w:val="DefaultParagraphFont"/>
    <w:uiPriority w:val="99"/>
    <w:semiHidden/>
    <w:unhideWhenUsed/>
    <w:rsid w:val="003071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4364599">
      <w:bodyDiv w:val="1"/>
      <w:marLeft w:val="0"/>
      <w:marRight w:val="0"/>
      <w:marTop w:val="0"/>
      <w:marBottom w:val="0"/>
      <w:divBdr>
        <w:top w:val="none" w:sz="0" w:space="0" w:color="auto"/>
        <w:left w:val="none" w:sz="0" w:space="0" w:color="auto"/>
        <w:bottom w:val="none" w:sz="0" w:space="0" w:color="auto"/>
        <w:right w:val="none" w:sz="0" w:space="0" w:color="auto"/>
      </w:divBdr>
    </w:div>
    <w:div w:id="409474154">
      <w:bodyDiv w:val="1"/>
      <w:marLeft w:val="0"/>
      <w:marRight w:val="0"/>
      <w:marTop w:val="0"/>
      <w:marBottom w:val="0"/>
      <w:divBdr>
        <w:top w:val="none" w:sz="0" w:space="0" w:color="auto"/>
        <w:left w:val="none" w:sz="0" w:space="0" w:color="auto"/>
        <w:bottom w:val="none" w:sz="0" w:space="0" w:color="auto"/>
        <w:right w:val="none" w:sz="0" w:space="0" w:color="auto"/>
      </w:divBdr>
    </w:div>
    <w:div w:id="501164542">
      <w:bodyDiv w:val="1"/>
      <w:marLeft w:val="0"/>
      <w:marRight w:val="0"/>
      <w:marTop w:val="0"/>
      <w:marBottom w:val="0"/>
      <w:divBdr>
        <w:top w:val="none" w:sz="0" w:space="0" w:color="auto"/>
        <w:left w:val="none" w:sz="0" w:space="0" w:color="auto"/>
        <w:bottom w:val="none" w:sz="0" w:space="0" w:color="auto"/>
        <w:right w:val="none" w:sz="0" w:space="0" w:color="auto"/>
      </w:divBdr>
    </w:div>
    <w:div w:id="589895313">
      <w:bodyDiv w:val="1"/>
      <w:marLeft w:val="0"/>
      <w:marRight w:val="0"/>
      <w:marTop w:val="0"/>
      <w:marBottom w:val="0"/>
      <w:divBdr>
        <w:top w:val="none" w:sz="0" w:space="0" w:color="auto"/>
        <w:left w:val="none" w:sz="0" w:space="0" w:color="auto"/>
        <w:bottom w:val="none" w:sz="0" w:space="0" w:color="auto"/>
        <w:right w:val="none" w:sz="0" w:space="0" w:color="auto"/>
      </w:divBdr>
      <w:divsChild>
        <w:div w:id="121264752">
          <w:marLeft w:val="0"/>
          <w:marRight w:val="0"/>
          <w:marTop w:val="0"/>
          <w:marBottom w:val="0"/>
          <w:divBdr>
            <w:top w:val="none" w:sz="0" w:space="0" w:color="auto"/>
            <w:left w:val="none" w:sz="0" w:space="0" w:color="auto"/>
            <w:bottom w:val="none" w:sz="0" w:space="0" w:color="auto"/>
            <w:right w:val="none" w:sz="0" w:space="0" w:color="auto"/>
          </w:divBdr>
        </w:div>
        <w:div w:id="695080982">
          <w:marLeft w:val="0"/>
          <w:marRight w:val="0"/>
          <w:marTop w:val="0"/>
          <w:marBottom w:val="0"/>
          <w:divBdr>
            <w:top w:val="none" w:sz="0" w:space="0" w:color="auto"/>
            <w:left w:val="none" w:sz="0" w:space="0" w:color="auto"/>
            <w:bottom w:val="none" w:sz="0" w:space="0" w:color="auto"/>
            <w:right w:val="none" w:sz="0" w:space="0" w:color="auto"/>
          </w:divBdr>
        </w:div>
        <w:div w:id="715474188">
          <w:marLeft w:val="0"/>
          <w:marRight w:val="0"/>
          <w:marTop w:val="0"/>
          <w:marBottom w:val="0"/>
          <w:divBdr>
            <w:top w:val="none" w:sz="0" w:space="0" w:color="auto"/>
            <w:left w:val="none" w:sz="0" w:space="0" w:color="auto"/>
            <w:bottom w:val="none" w:sz="0" w:space="0" w:color="auto"/>
            <w:right w:val="none" w:sz="0" w:space="0" w:color="auto"/>
          </w:divBdr>
        </w:div>
      </w:divsChild>
    </w:div>
    <w:div w:id="653073083">
      <w:bodyDiv w:val="1"/>
      <w:marLeft w:val="0"/>
      <w:marRight w:val="0"/>
      <w:marTop w:val="0"/>
      <w:marBottom w:val="0"/>
      <w:divBdr>
        <w:top w:val="none" w:sz="0" w:space="0" w:color="auto"/>
        <w:left w:val="none" w:sz="0" w:space="0" w:color="auto"/>
        <w:bottom w:val="none" w:sz="0" w:space="0" w:color="auto"/>
        <w:right w:val="none" w:sz="0" w:space="0" w:color="auto"/>
      </w:divBdr>
    </w:div>
    <w:div w:id="698553682">
      <w:bodyDiv w:val="1"/>
      <w:marLeft w:val="0"/>
      <w:marRight w:val="0"/>
      <w:marTop w:val="0"/>
      <w:marBottom w:val="0"/>
      <w:divBdr>
        <w:top w:val="none" w:sz="0" w:space="0" w:color="auto"/>
        <w:left w:val="none" w:sz="0" w:space="0" w:color="auto"/>
        <w:bottom w:val="none" w:sz="0" w:space="0" w:color="auto"/>
        <w:right w:val="none" w:sz="0" w:space="0" w:color="auto"/>
      </w:divBdr>
    </w:div>
    <w:div w:id="714961529">
      <w:bodyDiv w:val="1"/>
      <w:marLeft w:val="0"/>
      <w:marRight w:val="0"/>
      <w:marTop w:val="0"/>
      <w:marBottom w:val="0"/>
      <w:divBdr>
        <w:top w:val="none" w:sz="0" w:space="0" w:color="auto"/>
        <w:left w:val="none" w:sz="0" w:space="0" w:color="auto"/>
        <w:bottom w:val="none" w:sz="0" w:space="0" w:color="auto"/>
        <w:right w:val="none" w:sz="0" w:space="0" w:color="auto"/>
      </w:divBdr>
    </w:div>
    <w:div w:id="847014897">
      <w:bodyDiv w:val="1"/>
      <w:marLeft w:val="0"/>
      <w:marRight w:val="0"/>
      <w:marTop w:val="0"/>
      <w:marBottom w:val="0"/>
      <w:divBdr>
        <w:top w:val="none" w:sz="0" w:space="0" w:color="auto"/>
        <w:left w:val="none" w:sz="0" w:space="0" w:color="auto"/>
        <w:bottom w:val="none" w:sz="0" w:space="0" w:color="auto"/>
        <w:right w:val="none" w:sz="0" w:space="0" w:color="auto"/>
      </w:divBdr>
    </w:div>
    <w:div w:id="887955857">
      <w:bodyDiv w:val="1"/>
      <w:marLeft w:val="0"/>
      <w:marRight w:val="0"/>
      <w:marTop w:val="0"/>
      <w:marBottom w:val="0"/>
      <w:divBdr>
        <w:top w:val="none" w:sz="0" w:space="0" w:color="auto"/>
        <w:left w:val="none" w:sz="0" w:space="0" w:color="auto"/>
        <w:bottom w:val="none" w:sz="0" w:space="0" w:color="auto"/>
        <w:right w:val="none" w:sz="0" w:space="0" w:color="auto"/>
      </w:divBdr>
    </w:div>
    <w:div w:id="1858930913">
      <w:bodyDiv w:val="1"/>
      <w:marLeft w:val="0"/>
      <w:marRight w:val="0"/>
      <w:marTop w:val="0"/>
      <w:marBottom w:val="0"/>
      <w:divBdr>
        <w:top w:val="none" w:sz="0" w:space="0" w:color="auto"/>
        <w:left w:val="none" w:sz="0" w:space="0" w:color="auto"/>
        <w:bottom w:val="none" w:sz="0" w:space="0" w:color="auto"/>
        <w:right w:val="none" w:sz="0" w:space="0" w:color="auto"/>
      </w:divBdr>
    </w:div>
    <w:div w:id="2016957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emf"/></Relationships>
</file>

<file path=word/theme/theme1.xml><?xml version="1.0" encoding="utf-8"?>
<a:theme xmlns:a="http://schemas.openxmlformats.org/drawingml/2006/main" name="Securitas Technology">
  <a:themeElements>
    <a:clrScheme name="Securitas 2021 NY">
      <a:dk1>
        <a:srgbClr val="031F30"/>
      </a:dk1>
      <a:lt1>
        <a:sysClr val="window" lastClr="FFFFFF"/>
      </a:lt1>
      <a:dk2>
        <a:srgbClr val="031F30"/>
      </a:dk2>
      <a:lt2>
        <a:srgbClr val="F2F2F2"/>
      </a:lt2>
      <a:accent1>
        <a:srgbClr val="FC273F"/>
      </a:accent1>
      <a:accent2>
        <a:srgbClr val="AA1834"/>
      </a:accent2>
      <a:accent3>
        <a:srgbClr val="FF8DA3"/>
      </a:accent3>
      <a:accent4>
        <a:srgbClr val="031F30"/>
      </a:accent4>
      <a:accent5>
        <a:srgbClr val="ACC2DD"/>
      </a:accent5>
      <a:accent6>
        <a:srgbClr val="8D5FFF"/>
      </a:accent6>
      <a:hlink>
        <a:srgbClr val="8D5FFF"/>
      </a:hlink>
      <a:folHlink>
        <a:srgbClr val="55419E"/>
      </a:folHlink>
    </a:clrScheme>
    <a:fontScheme name="Securitas">
      <a:majorFont>
        <a:latin typeface="Securitas Pro Office"/>
        <a:ea typeface=""/>
        <a:cs typeface=""/>
      </a:majorFont>
      <a:minorFont>
        <a:latin typeface="Securitas Pro Office"/>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rgbClr val="031F30"/>
        </a:solidFill>
        <a:ln>
          <a:noFill/>
        </a:ln>
      </a:spPr>
      <a:bodyPr rtlCol="0" anchor="ctr"/>
      <a:lstStyle>
        <a:defPPr algn="ctr">
          <a:defRPr sz="1400" dirty="0"/>
        </a:defPPr>
      </a:lstStyle>
      <a:style>
        <a:lnRef idx="2">
          <a:schemeClr val="accent1">
            <a:shade val="50000"/>
          </a:schemeClr>
        </a:lnRef>
        <a:fillRef idx="1">
          <a:schemeClr val="accent1"/>
        </a:fillRef>
        <a:effectRef idx="0">
          <a:schemeClr val="accent1"/>
        </a:effectRef>
        <a:fontRef idx="minor">
          <a:schemeClr val="lt1"/>
        </a:fontRef>
      </a:style>
    </a:spDef>
    <a:lnDef>
      <a:spPr>
        <a:ln>
          <a:solidFill>
            <a:schemeClr val="tx1"/>
          </a:solidFill>
        </a:ln>
      </a:spPr>
      <a:bodyPr/>
      <a:lstStyle/>
      <a:style>
        <a:lnRef idx="1">
          <a:schemeClr val="accent1"/>
        </a:lnRef>
        <a:fillRef idx="0">
          <a:schemeClr val="accent1"/>
        </a:fillRef>
        <a:effectRef idx="0">
          <a:schemeClr val="accent1"/>
        </a:effectRef>
        <a:fontRef idx="minor">
          <a:schemeClr val="tx1"/>
        </a:fontRef>
      </a:style>
    </a:lnDef>
    <a:txDef>
      <a:spPr>
        <a:noFill/>
      </a:spPr>
      <a:bodyPr wrap="square" rtlCol="0">
        <a:spAutoFit/>
      </a:bodyPr>
      <a:lstStyle>
        <a:defPPr algn="l">
          <a:defRPr sz="1400" dirty="0"/>
        </a:defPPr>
      </a:lstStyle>
    </a:txDef>
  </a:objectDefaults>
  <a:extraClrSchemeLst/>
  <a:custClrLst>
    <a:custClr name="Red">
      <a:srgbClr val="FC273F"/>
    </a:custClr>
    <a:custClr name="Navy Blue">
      <a:srgbClr val="031F30"/>
    </a:custClr>
    <a:custClr name="Dark Red">
      <a:srgbClr val="8D5FFF"/>
    </a:custClr>
    <a:custClr>
      <a:srgbClr val="FFFFFF"/>
    </a:custClr>
    <a:custClr>
      <a:srgbClr val="FFFFFF"/>
    </a:custClr>
    <a:custClr>
      <a:srgbClr val="FFFFFF"/>
    </a:custClr>
    <a:custClr>
      <a:srgbClr val="FFFFFF"/>
    </a:custClr>
    <a:custClr>
      <a:srgbClr val="FFFFFF"/>
    </a:custClr>
    <a:custClr>
      <a:srgbClr val="FFFFFF"/>
    </a:custClr>
    <a:custClr>
      <a:srgbClr val="FFFFFF"/>
    </a:custClr>
    <a:custClr name="Light Red">
      <a:srgbClr val="FF8DA3"/>
    </a:custClr>
    <a:custClr name="Light Blue">
      <a:srgbClr val="ACC2DD"/>
    </a:custClr>
    <a:custClr name="Light Purple">
      <a:srgbClr val="C2B4FC"/>
    </a:custClr>
    <a:custClr>
      <a:srgbClr val="D7D8D6"/>
    </a:custClr>
    <a:custClr>
      <a:srgbClr val="FFFFFF"/>
    </a:custClr>
    <a:custClr>
      <a:srgbClr val="FFFFFF"/>
    </a:custClr>
    <a:custClr>
      <a:srgbClr val="FFFFFF"/>
    </a:custClr>
    <a:custClr>
      <a:srgbClr val="FFFFFF"/>
    </a:custClr>
    <a:custClr>
      <a:srgbClr val="FFFFFF"/>
    </a:custClr>
    <a:custClr>
      <a:srgbClr val="FFFFFF"/>
    </a:custClr>
    <a:custClr name="Mid Red">
      <a:srgbClr val="AA1834"/>
    </a:custClr>
    <a:custClr name="Mid Blue">
      <a:srgbClr val="42638C"/>
    </a:custClr>
    <a:custClr name="Mid Purple">
      <a:srgbClr val="55419E"/>
    </a:custClr>
    <a:custClr name="Mid Grey">
      <a:srgbClr val="9C9EA0"/>
    </a:custClr>
    <a:custClr>
      <a:srgbClr val="FFFFFF"/>
    </a:custClr>
    <a:custClr>
      <a:srgbClr val="FFFFFF"/>
    </a:custClr>
    <a:custClr>
      <a:srgbClr val="FFFFFF"/>
    </a:custClr>
    <a:custClr>
      <a:srgbClr val="FFFFFF"/>
    </a:custClr>
    <a:custClr>
      <a:srgbClr val="FFFFFF"/>
    </a:custClr>
    <a:custClr>
      <a:srgbClr val="FFFFFF"/>
    </a:custClr>
    <a:custClr name="Dark Red">
      <a:srgbClr val="641432"/>
    </a:custClr>
    <a:custClr>
      <a:srgbClr val="FFFFFF"/>
    </a:custClr>
    <a:custClr name="Dark Purple">
      <a:srgbClr val="26224C"/>
    </a:custClr>
    <a:custClr name="Dark Grey">
      <a:srgbClr val="53565A"/>
    </a:custClr>
  </a:custClrLst>
  <a:extLst>
    <a:ext uri="{05A4C25C-085E-4340-85A3-A5531E510DB2}">
      <thm15:themeFamily xmlns:thm15="http://schemas.microsoft.com/office/thememl/2012/main" name="Securitas Technology" id="{1FBA7208-A471-4612-BED9-668E609B7681}" vid="{839D8134-0DCA-43CB-ACE9-C8E98C1A453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D70BC58359BB43A80C082B1E2D27CE" ma:contentTypeVersion="15" ma:contentTypeDescription="Create a new document." ma:contentTypeScope="" ma:versionID="3939867db262a78603b417697e8c3073">
  <xsd:schema xmlns:xsd="http://www.w3.org/2001/XMLSchema" xmlns:xs="http://www.w3.org/2001/XMLSchema" xmlns:p="http://schemas.microsoft.com/office/2006/metadata/properties" xmlns:ns2="63c833e3-5bae-4c84-a1d4-b363fffc21fa" xmlns:ns3="a4e0de98-02e3-4aaa-ac7c-a499f7ed01e8" targetNamespace="http://schemas.microsoft.com/office/2006/metadata/properties" ma:root="true" ma:fieldsID="c381fc5652c247fc02e30472878a9f17" ns2:_="" ns3:_="">
    <xsd:import namespace="63c833e3-5bae-4c84-a1d4-b363fffc21fa"/>
    <xsd:import namespace="a4e0de98-02e3-4aaa-ac7c-a499f7ed01e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c833e3-5bae-4c84-a1d4-b363fffc21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2332b1c-8e6b-44ad-9ab3-6408669eed20"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4e0de98-02e3-4aaa-ac7c-a499f7ed01e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46a8afd-f9af-4b85-8df1-17d89b911bcd}" ma:internalName="TaxCatchAll" ma:showField="CatchAllData" ma:web="a4e0de98-02e3-4aaa-ac7c-a499f7ed01e8">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4e0de98-02e3-4aaa-ac7c-a499f7ed01e8" xsi:nil="true"/>
    <lcf76f155ced4ddcb4097134ff3c332f xmlns="63c833e3-5bae-4c84-a1d4-b363fffc21fa">
      <Terms xmlns="http://schemas.microsoft.com/office/infopath/2007/PartnerControls"/>
    </lcf76f155ced4ddcb4097134ff3c332f>
    <SharedWithUsers xmlns="a4e0de98-02e3-4aaa-ac7c-a499f7ed01e8">
      <UserInfo>
        <DisplayName>Tana Pflaum</DisplayName>
        <AccountId>24</AccountId>
        <AccountType/>
      </UserInfo>
    </SharedWithUsers>
  </documentManagement>
</p:properties>
</file>

<file path=customXml/itemProps1.xml><?xml version="1.0" encoding="utf-8"?>
<ds:datastoreItem xmlns:ds="http://schemas.openxmlformats.org/officeDocument/2006/customXml" ds:itemID="{98A72B12-9CC6-41D4-8DA3-794E9FCC08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c833e3-5bae-4c84-a1d4-b363fffc21fa"/>
    <ds:schemaRef ds:uri="a4e0de98-02e3-4aaa-ac7c-a499f7ed01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80C138-F11F-4120-A29F-7A9CF1013DC0}">
  <ds:schemaRefs>
    <ds:schemaRef ds:uri="http://schemas.microsoft.com/sharepoint/v3/contenttype/forms"/>
  </ds:schemaRefs>
</ds:datastoreItem>
</file>

<file path=customXml/itemProps3.xml><?xml version="1.0" encoding="utf-8"?>
<ds:datastoreItem xmlns:ds="http://schemas.openxmlformats.org/officeDocument/2006/customXml" ds:itemID="{2D27CA63-B155-4040-B8F3-DB139FF8BF6D}">
  <ds:schemaRefs>
    <ds:schemaRef ds:uri="http://schemas.microsoft.com/office/2006/metadata/properties"/>
    <ds:schemaRef ds:uri="http://schemas.microsoft.com/office/infopath/2007/PartnerControls"/>
    <ds:schemaRef ds:uri="a4e0de98-02e3-4aaa-ac7c-a499f7ed01e8"/>
    <ds:schemaRef ds:uri="63c833e3-5bae-4c84-a1d4-b363fffc21fa"/>
  </ds:schemaRefs>
</ds:datastoreItem>
</file>

<file path=docMetadata/LabelInfo.xml><?xml version="1.0" encoding="utf-8"?>
<clbl:labelList xmlns:clbl="http://schemas.microsoft.com/office/2020/mipLabelMetadata">
  <clbl:label id="{fb0af7d1-8a83-48bc-8d2d-cd92034c79d4}" enabled="0" method="" siteId="{fb0af7d1-8a83-48bc-8d2d-cd92034c79d4}" removed="1"/>
</clbl:labelList>
</file>

<file path=docProps/app.xml><?xml version="1.0" encoding="utf-8"?>
<Properties xmlns="http://schemas.openxmlformats.org/officeDocument/2006/extended-properties" xmlns:vt="http://schemas.openxmlformats.org/officeDocument/2006/docPropsVTypes">
  <Template>Normal</Template>
  <TotalTime>2</TotalTime>
  <Pages>2</Pages>
  <Words>379</Words>
  <Characters>2342</Characters>
  <Application>Microsoft Office Word</Application>
  <DocSecurity>0</DocSecurity>
  <Lines>52</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2703</CharactersWithSpaces>
  <SharedDoc>false</SharedDoc>
  <HLinks>
    <vt:vector size="6" baseType="variant">
      <vt:variant>
        <vt:i4>524336</vt:i4>
      </vt:variant>
      <vt:variant>
        <vt:i4>0</vt:i4>
      </vt:variant>
      <vt:variant>
        <vt:i4>0</vt:i4>
      </vt:variant>
      <vt:variant>
        <vt:i4>5</vt:i4>
      </vt:variant>
      <vt:variant>
        <vt:lpwstr>mailto:lynda@murphyknott.com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Ritter, Lauren Jane</dc:creator>
  <cp:keywords/>
  <dc:description/>
  <cp:lastModifiedBy>Bruna Correia</cp:lastModifiedBy>
  <cp:revision>5</cp:revision>
  <cp:lastPrinted>2024-07-31T14:10:00Z</cp:lastPrinted>
  <dcterms:created xsi:type="dcterms:W3CDTF">2024-12-30T18:19:00Z</dcterms:created>
  <dcterms:modified xsi:type="dcterms:W3CDTF">2024-12-31T15:12:00Z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0x01010003D70BC58359BB43A80C082B1E2D27CE</vt:lpwstr>
  </property>
  <property fmtid="{D5CDD505-2E9C-101B-9397-08002B2CF9AE}" pid="3" name="MediaServiceImageTags">
    <vt:lpwstr/>
  </property>
  <property fmtid="{D5CDD505-2E9C-101B-9397-08002B2CF9AE}" pid="4" name="GrammarlyDocumentId">
    <vt:lpwstr>e78c6844e74e9c212fb9686c082aa317194dda80bb0efef07da498c52892d4f8</vt:lpwstr>
  </property>
</Properties>
</file>